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4C" w:rsidRPr="00771A26" w:rsidRDefault="00293253" w:rsidP="00F423B9">
      <w:pPr>
        <w:pStyle w:val="Ttulo8"/>
      </w:pPr>
      <w:r w:rsidRPr="00771A26">
        <w:t>RESOLUCIÓN EXENTA N°</w:t>
      </w:r>
    </w:p>
    <w:p w:rsidR="00293EF4" w:rsidRPr="00771A26" w:rsidRDefault="00293EF4" w:rsidP="00F423B9">
      <w:pPr>
        <w:spacing w:line="276" w:lineRule="auto"/>
        <w:rPr>
          <w:rFonts w:cs="Tahoma"/>
          <w:b/>
          <w:bCs/>
          <w:szCs w:val="22"/>
        </w:rPr>
      </w:pPr>
    </w:p>
    <w:p w:rsidR="004113DC" w:rsidRPr="00771A26" w:rsidRDefault="004113DC" w:rsidP="00F423B9">
      <w:pPr>
        <w:spacing w:line="276" w:lineRule="auto"/>
        <w:rPr>
          <w:rFonts w:cs="Tahoma"/>
          <w:b/>
          <w:bCs/>
          <w:szCs w:val="22"/>
        </w:rPr>
      </w:pPr>
    </w:p>
    <w:p w:rsidR="00B9434C" w:rsidRPr="00771A26" w:rsidRDefault="00395148" w:rsidP="00F423B9">
      <w:pPr>
        <w:spacing w:line="276" w:lineRule="auto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VALPARAÍSO,</w:t>
      </w:r>
    </w:p>
    <w:p w:rsidR="00B9434C" w:rsidRPr="00771A26" w:rsidRDefault="00B9434C" w:rsidP="00F423B9">
      <w:pPr>
        <w:spacing w:line="276" w:lineRule="auto"/>
        <w:jc w:val="both"/>
        <w:rPr>
          <w:rFonts w:cs="Tahoma"/>
          <w:szCs w:val="22"/>
        </w:rPr>
      </w:pPr>
    </w:p>
    <w:p w:rsidR="00293EF4" w:rsidRPr="00771A26" w:rsidRDefault="00293EF4" w:rsidP="00F423B9">
      <w:pPr>
        <w:spacing w:line="276" w:lineRule="auto"/>
        <w:jc w:val="both"/>
        <w:rPr>
          <w:rFonts w:cs="Tahoma"/>
          <w:szCs w:val="22"/>
        </w:rPr>
      </w:pPr>
    </w:p>
    <w:p w:rsidR="007E65B4" w:rsidRDefault="00B9434C" w:rsidP="00F423B9">
      <w:pPr>
        <w:spacing w:line="276" w:lineRule="auto"/>
        <w:ind w:right="-21"/>
        <w:jc w:val="both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VISTOS</w:t>
      </w:r>
      <w:r w:rsidR="00A36A96" w:rsidRPr="00771A26">
        <w:rPr>
          <w:rFonts w:cs="Tahoma"/>
          <w:b/>
          <w:bCs/>
          <w:szCs w:val="22"/>
        </w:rPr>
        <w:t>:</w:t>
      </w:r>
    </w:p>
    <w:p w:rsidR="006D7D2A" w:rsidRDefault="006D7D2A" w:rsidP="00F423B9">
      <w:pPr>
        <w:spacing w:line="276" w:lineRule="auto"/>
        <w:ind w:right="-21"/>
        <w:jc w:val="both"/>
        <w:rPr>
          <w:rFonts w:cs="Tahoma"/>
          <w:b/>
          <w:bCs/>
          <w:szCs w:val="22"/>
        </w:rPr>
      </w:pPr>
    </w:p>
    <w:p w:rsidR="006D7D2A" w:rsidRPr="00911AB8" w:rsidRDefault="006D7D2A" w:rsidP="00911AB8">
      <w:pPr>
        <w:spacing w:line="276" w:lineRule="auto"/>
        <w:ind w:right="-21"/>
        <w:jc w:val="both"/>
        <w:rPr>
          <w:rFonts w:cs="Tahoma"/>
          <w:bCs/>
          <w:szCs w:val="22"/>
        </w:rPr>
      </w:pPr>
      <w:r w:rsidRPr="00911AB8">
        <w:rPr>
          <w:rFonts w:cs="Tahoma"/>
          <w:bCs/>
          <w:szCs w:val="22"/>
        </w:rPr>
        <w:t>La Ley N° 18</w:t>
      </w:r>
      <w:r w:rsidR="002C7155">
        <w:rPr>
          <w:rFonts w:cs="Tahoma"/>
          <w:bCs/>
          <w:szCs w:val="22"/>
        </w:rPr>
        <w:t>.</w:t>
      </w:r>
      <w:r w:rsidRPr="00911AB8">
        <w:rPr>
          <w:rFonts w:cs="Tahoma"/>
          <w:bCs/>
          <w:szCs w:val="22"/>
        </w:rPr>
        <w:t xml:space="preserve">634, que establece sistema de pago diferido de derechos de aduana, crédito fiscal y otros beneficios de carácter tributario que indica; la </w:t>
      </w:r>
      <w:r w:rsidR="00911AB8">
        <w:rPr>
          <w:rFonts w:cs="Tahoma"/>
          <w:bCs/>
          <w:szCs w:val="22"/>
        </w:rPr>
        <w:t>Ley N° 20</w:t>
      </w:r>
      <w:r w:rsidR="002C7155">
        <w:rPr>
          <w:rFonts w:cs="Tahoma"/>
          <w:bCs/>
          <w:szCs w:val="22"/>
        </w:rPr>
        <w:t>.</w:t>
      </w:r>
      <w:r w:rsidR="00911AB8">
        <w:rPr>
          <w:rFonts w:cs="Tahoma"/>
          <w:bCs/>
          <w:szCs w:val="22"/>
        </w:rPr>
        <w:t>269,</w:t>
      </w:r>
      <w:r w:rsidRPr="00911AB8">
        <w:rPr>
          <w:rFonts w:cs="Tahoma"/>
          <w:bCs/>
          <w:szCs w:val="22"/>
        </w:rPr>
        <w:t xml:space="preserve"> </w:t>
      </w:r>
      <w:r w:rsidRPr="00911AB8">
        <w:rPr>
          <w:rFonts w:cs="Tahoma"/>
          <w:bCs/>
          <w:szCs w:val="22"/>
          <w:lang w:val="es-CL"/>
        </w:rPr>
        <w:t>que entre otros, rebaja los aranceles para la importación de bienes de capital</w:t>
      </w:r>
      <w:r w:rsidR="00911AB8">
        <w:rPr>
          <w:rFonts w:cs="Tahoma"/>
          <w:bCs/>
          <w:szCs w:val="22"/>
          <w:lang w:val="es-CL"/>
        </w:rPr>
        <w:t xml:space="preserve">; </w:t>
      </w:r>
      <w:r w:rsidR="003A7B7E">
        <w:rPr>
          <w:rFonts w:cs="Tahoma"/>
          <w:bCs/>
          <w:szCs w:val="22"/>
          <w:lang w:val="es-CL"/>
        </w:rPr>
        <w:t xml:space="preserve">el Decreto Ley </w:t>
      </w:r>
      <w:r w:rsidR="00911AB8" w:rsidRPr="00911AB8">
        <w:rPr>
          <w:rFonts w:cs="Tahoma"/>
          <w:bCs/>
          <w:szCs w:val="22"/>
          <w:lang w:val="es-CL"/>
        </w:rPr>
        <w:t xml:space="preserve">N° </w:t>
      </w:r>
      <w:r w:rsidR="00911AB8" w:rsidRPr="00911AB8">
        <w:rPr>
          <w:rFonts w:cs="Tahoma"/>
          <w:bCs/>
          <w:szCs w:val="22"/>
        </w:rPr>
        <w:t>825, de 27.12.1974</w:t>
      </w:r>
      <w:r w:rsidR="00911AB8" w:rsidRPr="00911AB8">
        <w:rPr>
          <w:rFonts w:cs="Tahoma"/>
          <w:bCs/>
          <w:szCs w:val="22"/>
          <w:lang w:val="es-ES"/>
        </w:rPr>
        <w:t xml:space="preserve">, </w:t>
      </w:r>
      <w:r w:rsidRPr="00911AB8">
        <w:rPr>
          <w:rFonts w:cs="Tahoma"/>
          <w:bCs/>
          <w:szCs w:val="22"/>
        </w:rPr>
        <w:t>sobre Impuesto a las Ventas y Servicios</w:t>
      </w:r>
      <w:r w:rsidR="00293172">
        <w:rPr>
          <w:rFonts w:cs="Tahoma"/>
          <w:bCs/>
          <w:szCs w:val="22"/>
        </w:rPr>
        <w:t>;</w:t>
      </w:r>
      <w:r w:rsidR="00911AB8" w:rsidRPr="00911AB8">
        <w:rPr>
          <w:rFonts w:cs="Tahoma"/>
          <w:bCs/>
          <w:szCs w:val="22"/>
        </w:rPr>
        <w:t xml:space="preserve"> </w:t>
      </w:r>
      <w:r w:rsidR="00293172">
        <w:rPr>
          <w:rFonts w:cs="Tahoma"/>
          <w:bCs/>
          <w:szCs w:val="22"/>
        </w:rPr>
        <w:t>el Decreto con Fuerza de Ley N°30, de 2004,</w:t>
      </w:r>
      <w:r w:rsidR="00911AB8" w:rsidRPr="00911AB8">
        <w:rPr>
          <w:rFonts w:cs="Tahoma"/>
          <w:bCs/>
          <w:szCs w:val="22"/>
          <w:lang w:val="es-ES"/>
        </w:rPr>
        <w:t xml:space="preserve">a través del cual se fija el texto refundido, coordinado y sistematizado del Decreto con Fuerza de Ley de Hacienda N°213, de 1953, sobre Ordenanza de Aduanas; el </w:t>
      </w:r>
      <w:r w:rsidR="00911AB8" w:rsidRPr="00911AB8">
        <w:rPr>
          <w:rFonts w:cs="Tahoma"/>
          <w:bCs/>
          <w:szCs w:val="22"/>
          <w:lang w:val="es-CL"/>
        </w:rPr>
        <w:t>Decreto N° 991, de 19.06.2020, del Ministerio de Hacienda; la Resoluci</w:t>
      </w:r>
      <w:r w:rsidR="00293172">
        <w:rPr>
          <w:rFonts w:cs="Tahoma"/>
          <w:bCs/>
          <w:szCs w:val="22"/>
          <w:lang w:val="es-CL"/>
        </w:rPr>
        <w:t>ón</w:t>
      </w:r>
      <w:r w:rsidR="00911AB8" w:rsidRPr="00911AB8">
        <w:rPr>
          <w:rFonts w:cs="Tahoma"/>
          <w:bCs/>
          <w:szCs w:val="22"/>
          <w:lang w:val="es-CL"/>
        </w:rPr>
        <w:t xml:space="preserve"> N°</w:t>
      </w:r>
      <w:r w:rsidR="00911AB8" w:rsidRPr="00911AB8">
        <w:rPr>
          <w:rFonts w:cs="Tahoma"/>
          <w:bCs/>
          <w:szCs w:val="22"/>
          <w:lang w:val="es-ES"/>
        </w:rPr>
        <w:t xml:space="preserve">1300, de 14.03.2006, </w:t>
      </w:r>
      <w:r w:rsidR="00911AB8" w:rsidRPr="00911AB8">
        <w:rPr>
          <w:rFonts w:cs="Tahoma"/>
          <w:bCs/>
          <w:szCs w:val="22"/>
          <w:lang w:val="es-CL"/>
        </w:rPr>
        <w:t>del Director Nacional de Aduanas</w:t>
      </w:r>
      <w:r w:rsidR="00911AB8">
        <w:rPr>
          <w:rFonts w:cs="Tahoma"/>
          <w:bCs/>
          <w:szCs w:val="22"/>
          <w:lang w:val="es-CL"/>
        </w:rPr>
        <w:t>;</w:t>
      </w:r>
      <w:r w:rsidR="00911AB8" w:rsidRPr="00911AB8">
        <w:rPr>
          <w:rFonts w:cs="Tahoma"/>
          <w:bCs/>
          <w:szCs w:val="22"/>
          <w:lang w:val="es-CL"/>
        </w:rPr>
        <w:t xml:space="preserve"> y</w:t>
      </w:r>
      <w:r w:rsidR="00911AB8">
        <w:rPr>
          <w:rFonts w:cs="Tahoma"/>
          <w:bCs/>
          <w:szCs w:val="22"/>
          <w:lang w:val="es-CL"/>
        </w:rPr>
        <w:t>,</w:t>
      </w:r>
      <w:r w:rsidR="00911AB8" w:rsidRPr="00911AB8">
        <w:rPr>
          <w:rFonts w:cs="Tahoma"/>
          <w:bCs/>
          <w:szCs w:val="22"/>
          <w:lang w:val="es-CL"/>
        </w:rPr>
        <w:t xml:space="preserve"> el Oficio Circular N° 168, de 22.04.2016, del Subdirector Técnico (S)</w:t>
      </w:r>
      <w:r w:rsidRPr="00911AB8">
        <w:rPr>
          <w:rFonts w:cs="Tahoma"/>
          <w:bCs/>
          <w:szCs w:val="22"/>
        </w:rPr>
        <w:t>.</w:t>
      </w:r>
    </w:p>
    <w:p w:rsidR="00A32BFA" w:rsidRDefault="00A32BFA">
      <w:pPr>
        <w:spacing w:line="276" w:lineRule="auto"/>
        <w:jc w:val="both"/>
        <w:rPr>
          <w:rFonts w:cs="Tahoma"/>
          <w:szCs w:val="22"/>
          <w:lang w:val="es-CL" w:eastAsia="es-ES"/>
        </w:rPr>
      </w:pPr>
    </w:p>
    <w:p w:rsidR="00BE05C2" w:rsidRDefault="00BE05C2">
      <w:pPr>
        <w:spacing w:line="276" w:lineRule="auto"/>
        <w:jc w:val="both"/>
        <w:rPr>
          <w:rFonts w:cs="Tahoma"/>
          <w:szCs w:val="22"/>
          <w:lang w:val="es-CL" w:eastAsia="es-ES"/>
        </w:rPr>
      </w:pPr>
    </w:p>
    <w:p w:rsidR="00761FD9" w:rsidRPr="00771A26" w:rsidRDefault="00146086">
      <w:pPr>
        <w:spacing w:line="276" w:lineRule="auto"/>
        <w:jc w:val="both"/>
        <w:rPr>
          <w:rFonts w:cs="Tahoma"/>
          <w:szCs w:val="22"/>
          <w:lang w:eastAsia="es-ES"/>
        </w:rPr>
      </w:pPr>
      <w:r w:rsidRPr="00771A26">
        <w:rPr>
          <w:rFonts w:cs="Tahoma"/>
          <w:b/>
          <w:szCs w:val="22"/>
          <w:lang w:eastAsia="es-ES"/>
        </w:rPr>
        <w:t>CONSIDERANDO:</w:t>
      </w:r>
      <w:r w:rsidRPr="00771A26">
        <w:rPr>
          <w:rFonts w:cs="Tahoma"/>
          <w:szCs w:val="22"/>
          <w:lang w:eastAsia="es-ES"/>
        </w:rPr>
        <w:t xml:space="preserve"> </w:t>
      </w:r>
    </w:p>
    <w:p w:rsidR="00761FD9" w:rsidRPr="00771A26" w:rsidRDefault="00761FD9">
      <w:pPr>
        <w:pStyle w:val="Textoindependiente2"/>
        <w:spacing w:line="276" w:lineRule="auto"/>
      </w:pPr>
    </w:p>
    <w:p w:rsidR="00EE4F94" w:rsidRDefault="00B5517C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el</w:t>
      </w:r>
      <w:r w:rsidR="00A53496">
        <w:rPr>
          <w:rFonts w:ascii="Tahoma" w:hAnsi="Tahoma" w:cs="Tahoma"/>
          <w:sz w:val="22"/>
          <w:szCs w:val="22"/>
        </w:rPr>
        <w:t xml:space="preserve"> inciso primero del</w:t>
      </w:r>
      <w:r>
        <w:rPr>
          <w:rFonts w:ascii="Tahoma" w:hAnsi="Tahoma" w:cs="Tahoma"/>
          <w:sz w:val="22"/>
          <w:szCs w:val="22"/>
        </w:rPr>
        <w:t xml:space="preserve"> artículo 2° de la Ley </w:t>
      </w:r>
      <w:r w:rsidR="00911AB8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>18</w:t>
      </w:r>
      <w:r w:rsidR="00911A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634, </w:t>
      </w:r>
      <w:r w:rsidR="00EE4F94">
        <w:rPr>
          <w:rFonts w:ascii="Tahoma" w:hAnsi="Tahoma" w:cs="Tahoma"/>
          <w:sz w:val="22"/>
          <w:szCs w:val="22"/>
        </w:rPr>
        <w:t xml:space="preserve">define los </w:t>
      </w:r>
      <w:r w:rsidRPr="00B5517C">
        <w:rPr>
          <w:rFonts w:ascii="Tahoma" w:hAnsi="Tahoma" w:cs="Tahoma"/>
          <w:sz w:val="22"/>
          <w:szCs w:val="22"/>
        </w:rPr>
        <w:t>bien</w:t>
      </w:r>
      <w:r w:rsidR="00743B27">
        <w:rPr>
          <w:rFonts w:ascii="Tahoma" w:hAnsi="Tahoma" w:cs="Tahoma"/>
          <w:sz w:val="22"/>
          <w:szCs w:val="22"/>
        </w:rPr>
        <w:t>es</w:t>
      </w:r>
      <w:r w:rsidRPr="00B5517C">
        <w:rPr>
          <w:rFonts w:ascii="Tahoma" w:hAnsi="Tahoma" w:cs="Tahoma"/>
          <w:sz w:val="22"/>
          <w:szCs w:val="22"/>
        </w:rPr>
        <w:t xml:space="preserve"> de capital </w:t>
      </w:r>
      <w:r w:rsidR="00EE4F94">
        <w:rPr>
          <w:rFonts w:ascii="Tahoma" w:hAnsi="Tahoma" w:cs="Tahoma"/>
          <w:sz w:val="22"/>
          <w:szCs w:val="22"/>
        </w:rPr>
        <w:t xml:space="preserve">como </w:t>
      </w:r>
      <w:r w:rsidRPr="00B5517C">
        <w:rPr>
          <w:rFonts w:ascii="Tahoma" w:hAnsi="Tahoma" w:cs="Tahoma"/>
          <w:sz w:val="22"/>
          <w:szCs w:val="22"/>
        </w:rPr>
        <w:t>aquellas máquinas, vehículos, equipos y herramientas que estén destinados directa o indirectamente a la producción de bienes o servicios o a la comercialización de los mismos</w:t>
      </w:r>
      <w:r w:rsidR="00EE4F94">
        <w:rPr>
          <w:rFonts w:ascii="Tahoma" w:hAnsi="Tahoma" w:cs="Tahoma"/>
          <w:sz w:val="22"/>
          <w:szCs w:val="22"/>
        </w:rPr>
        <w:t xml:space="preserve">; </w:t>
      </w:r>
      <w:r w:rsidRPr="00B5517C">
        <w:rPr>
          <w:rFonts w:ascii="Tahoma" w:hAnsi="Tahoma" w:cs="Tahoma"/>
          <w:sz w:val="22"/>
          <w:szCs w:val="22"/>
        </w:rPr>
        <w:t>cuya capacidad de producción ha de extenderse por un lapso no inferior a tres años, produciéndose un proceso paulatino de desgaste o depreciación del bien, por un período superior al lapso antes indicado</w:t>
      </w:r>
      <w:r w:rsidR="00EE4F94">
        <w:rPr>
          <w:rFonts w:ascii="Tahoma" w:hAnsi="Tahoma" w:cs="Tahoma"/>
          <w:sz w:val="22"/>
          <w:szCs w:val="22"/>
        </w:rPr>
        <w:t xml:space="preserve">; que además </w:t>
      </w:r>
      <w:r w:rsidRPr="00B5517C">
        <w:rPr>
          <w:rFonts w:ascii="Tahoma" w:hAnsi="Tahoma" w:cs="Tahoma"/>
          <w:sz w:val="22"/>
          <w:szCs w:val="22"/>
        </w:rPr>
        <w:t xml:space="preserve">participan indirectamente en el proceso productivo </w:t>
      </w:r>
      <w:r w:rsidR="00EE4F94">
        <w:rPr>
          <w:rFonts w:ascii="Tahoma" w:hAnsi="Tahoma" w:cs="Tahoma"/>
          <w:sz w:val="22"/>
          <w:szCs w:val="22"/>
        </w:rPr>
        <w:t xml:space="preserve">para </w:t>
      </w:r>
      <w:r w:rsidRPr="00B5517C">
        <w:rPr>
          <w:rFonts w:ascii="Tahoma" w:hAnsi="Tahoma" w:cs="Tahoma"/>
          <w:sz w:val="22"/>
          <w:szCs w:val="22"/>
        </w:rPr>
        <w:t>cumplir funciones de complemento o apoyo</w:t>
      </w:r>
      <w:r w:rsidR="00EE4F94">
        <w:rPr>
          <w:rFonts w:ascii="Tahoma" w:hAnsi="Tahoma" w:cs="Tahoma"/>
          <w:sz w:val="22"/>
          <w:szCs w:val="22"/>
        </w:rPr>
        <w:t>.</w:t>
      </w:r>
    </w:p>
    <w:p w:rsidR="00EE4F94" w:rsidRDefault="00EE4F94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3496" w:rsidRDefault="00A52EE3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6C5742">
        <w:rPr>
          <w:rFonts w:ascii="Tahoma" w:hAnsi="Tahoma" w:cs="Tahoma"/>
          <w:sz w:val="22"/>
          <w:szCs w:val="22"/>
        </w:rPr>
        <w:t xml:space="preserve">su </w:t>
      </w:r>
      <w:r w:rsidR="00A53496">
        <w:rPr>
          <w:rFonts w:ascii="Tahoma" w:hAnsi="Tahoma" w:cs="Tahoma"/>
          <w:sz w:val="22"/>
          <w:szCs w:val="22"/>
        </w:rPr>
        <w:t>artículo 3° establece que l</w:t>
      </w:r>
      <w:r w:rsidR="00A53496" w:rsidRPr="00A53496">
        <w:rPr>
          <w:rFonts w:ascii="Tahoma" w:hAnsi="Tahoma" w:cs="Tahoma"/>
          <w:sz w:val="22"/>
          <w:szCs w:val="22"/>
        </w:rPr>
        <w:t xml:space="preserve">os bienes de capital deberán incluirse en una lista que se establecerá por decreto del Ministro de Hacienda, suscrito además por el Ministro de Economía, Fomento y Reconstrucción, la que podrá ser modificada, respecto de aquellos que teniendo las características de bienes de capital no se hubieren incluido o aquellos que habiéndose incluido no cumplan con todos los requisitos que establece el artículo 2° de esta ley. </w:t>
      </w:r>
    </w:p>
    <w:p w:rsidR="00B5517C" w:rsidRDefault="00B5517C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E070D" w:rsidRPr="00FE070D" w:rsidRDefault="000B4454" w:rsidP="00A53496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de acuerdo al </w:t>
      </w:r>
      <w:r w:rsidR="00FE070D">
        <w:rPr>
          <w:rFonts w:ascii="Tahoma" w:hAnsi="Tahoma" w:cs="Tahoma"/>
          <w:sz w:val="22"/>
          <w:szCs w:val="22"/>
        </w:rPr>
        <w:t xml:space="preserve"> artículo 3° de la L</w:t>
      </w:r>
      <w:r w:rsidR="00FE070D" w:rsidRPr="00FE070D">
        <w:rPr>
          <w:rFonts w:ascii="Tahoma" w:hAnsi="Tahoma" w:cs="Tahoma"/>
          <w:sz w:val="22"/>
          <w:szCs w:val="22"/>
        </w:rPr>
        <w:t>ey N° 20</w:t>
      </w:r>
      <w:r w:rsidR="002C7155">
        <w:rPr>
          <w:rFonts w:ascii="Tahoma" w:hAnsi="Tahoma" w:cs="Tahoma"/>
          <w:sz w:val="22"/>
          <w:szCs w:val="22"/>
        </w:rPr>
        <w:t>.</w:t>
      </w:r>
      <w:r w:rsidR="00FE070D" w:rsidRPr="00FE070D">
        <w:rPr>
          <w:rFonts w:ascii="Tahoma" w:hAnsi="Tahoma" w:cs="Tahoma"/>
          <w:sz w:val="22"/>
          <w:szCs w:val="22"/>
        </w:rPr>
        <w:t xml:space="preserve">269, </w:t>
      </w:r>
      <w:r>
        <w:rPr>
          <w:rFonts w:ascii="Tahoma" w:hAnsi="Tahoma" w:cs="Tahoma"/>
          <w:sz w:val="22"/>
          <w:szCs w:val="22"/>
        </w:rPr>
        <w:t xml:space="preserve">se </w:t>
      </w:r>
      <w:r w:rsidR="00FE070D">
        <w:rPr>
          <w:rFonts w:ascii="Tahoma" w:hAnsi="Tahoma" w:cs="Tahoma"/>
          <w:sz w:val="22"/>
          <w:szCs w:val="22"/>
        </w:rPr>
        <w:t>fija en 0% los derechos de aduana q</w:t>
      </w:r>
      <w:r w:rsidR="00A53496">
        <w:rPr>
          <w:rFonts w:ascii="Tahoma" w:hAnsi="Tahoma" w:cs="Tahoma"/>
          <w:sz w:val="22"/>
          <w:szCs w:val="22"/>
        </w:rPr>
        <w:t>u</w:t>
      </w:r>
      <w:r w:rsidR="00FE070D">
        <w:rPr>
          <w:rFonts w:ascii="Tahoma" w:hAnsi="Tahoma" w:cs="Tahoma"/>
          <w:sz w:val="22"/>
          <w:szCs w:val="22"/>
        </w:rPr>
        <w:t>e deben pagarse por las mercancías procedentes del extranjero al ser importadas al país, que se califiquen como bienes de capital de conformid</w:t>
      </w:r>
      <w:r w:rsidR="005B117B">
        <w:rPr>
          <w:rFonts w:ascii="Tahoma" w:hAnsi="Tahoma" w:cs="Tahoma"/>
          <w:sz w:val="22"/>
          <w:szCs w:val="22"/>
        </w:rPr>
        <w:t>ad con las disposiciones de la L</w:t>
      </w:r>
      <w:r w:rsidR="00FE070D">
        <w:rPr>
          <w:rFonts w:ascii="Tahoma" w:hAnsi="Tahoma" w:cs="Tahoma"/>
          <w:sz w:val="22"/>
          <w:szCs w:val="22"/>
        </w:rPr>
        <w:t>ey</w:t>
      </w:r>
      <w:r w:rsidR="005B117B">
        <w:rPr>
          <w:rFonts w:ascii="Tahoma" w:hAnsi="Tahoma" w:cs="Tahoma"/>
          <w:sz w:val="22"/>
          <w:szCs w:val="22"/>
        </w:rPr>
        <w:t xml:space="preserve"> N°</w:t>
      </w:r>
      <w:r w:rsidR="00FE070D">
        <w:rPr>
          <w:rFonts w:ascii="Tahoma" w:hAnsi="Tahoma" w:cs="Tahoma"/>
          <w:sz w:val="22"/>
          <w:szCs w:val="22"/>
        </w:rPr>
        <w:t xml:space="preserve"> 18</w:t>
      </w:r>
      <w:r w:rsidR="002C7155">
        <w:rPr>
          <w:rFonts w:ascii="Tahoma" w:hAnsi="Tahoma" w:cs="Tahoma"/>
          <w:sz w:val="22"/>
          <w:szCs w:val="22"/>
        </w:rPr>
        <w:t>.</w:t>
      </w:r>
      <w:r w:rsidR="00FE070D">
        <w:rPr>
          <w:rFonts w:ascii="Tahoma" w:hAnsi="Tahoma" w:cs="Tahoma"/>
          <w:sz w:val="22"/>
          <w:szCs w:val="22"/>
        </w:rPr>
        <w:t>634.</w:t>
      </w:r>
    </w:p>
    <w:p w:rsidR="00FE070D" w:rsidRDefault="00FE070D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E71FF" w:rsidRDefault="003E71FF" w:rsidP="003E71FF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Que,</w:t>
      </w:r>
      <w:r w:rsidR="00AB705C">
        <w:rPr>
          <w:rFonts w:cs="Tahoma"/>
          <w:bCs/>
          <w:szCs w:val="22"/>
        </w:rPr>
        <w:t xml:space="preserve"> a su turno,</w:t>
      </w:r>
      <w:r>
        <w:rPr>
          <w:rFonts w:cs="Tahoma"/>
          <w:bCs/>
          <w:szCs w:val="22"/>
        </w:rPr>
        <w:t xml:space="preserve"> la Ley 20.848 estableció </w:t>
      </w:r>
      <w:r w:rsidR="000E07D3">
        <w:rPr>
          <w:rFonts w:cs="Tahoma"/>
          <w:bCs/>
          <w:szCs w:val="22"/>
        </w:rPr>
        <w:t>M</w:t>
      </w:r>
      <w:r>
        <w:rPr>
          <w:rFonts w:cs="Tahoma"/>
          <w:bCs/>
          <w:szCs w:val="22"/>
        </w:rPr>
        <w:t xml:space="preserve">arco para la </w:t>
      </w:r>
      <w:r w:rsidR="000E07D3">
        <w:rPr>
          <w:rFonts w:cs="Tahoma"/>
          <w:bCs/>
          <w:szCs w:val="22"/>
        </w:rPr>
        <w:t>I</w:t>
      </w:r>
      <w:r>
        <w:rPr>
          <w:rFonts w:cs="Tahoma"/>
          <w:bCs/>
          <w:szCs w:val="22"/>
        </w:rPr>
        <w:t xml:space="preserve">nversión </w:t>
      </w:r>
      <w:r w:rsidR="000E07D3">
        <w:rPr>
          <w:rFonts w:cs="Tahoma"/>
          <w:bCs/>
          <w:szCs w:val="22"/>
        </w:rPr>
        <w:t>E</w:t>
      </w:r>
      <w:r>
        <w:rPr>
          <w:rFonts w:cs="Tahoma"/>
          <w:bCs/>
          <w:szCs w:val="22"/>
        </w:rPr>
        <w:t xml:space="preserve">xtranjera </w:t>
      </w:r>
      <w:r w:rsidR="000E07D3">
        <w:rPr>
          <w:rFonts w:cs="Tahoma"/>
          <w:bCs/>
          <w:szCs w:val="22"/>
        </w:rPr>
        <w:t>D</w:t>
      </w:r>
      <w:r>
        <w:rPr>
          <w:rFonts w:cs="Tahoma"/>
          <w:bCs/>
          <w:szCs w:val="22"/>
        </w:rPr>
        <w:t xml:space="preserve">irecta en Chile y crea la institucionalidad respectiva, derogando el Decreto Ley N°600, de 1974, sobre </w:t>
      </w:r>
      <w:r w:rsidR="000E07D3">
        <w:rPr>
          <w:rFonts w:cs="Tahoma"/>
          <w:bCs/>
          <w:szCs w:val="22"/>
        </w:rPr>
        <w:t>Estatuto de la I</w:t>
      </w:r>
      <w:r>
        <w:rPr>
          <w:rFonts w:cs="Tahoma"/>
          <w:bCs/>
          <w:szCs w:val="22"/>
        </w:rPr>
        <w:t xml:space="preserve">nversión </w:t>
      </w:r>
      <w:r w:rsidR="000E07D3">
        <w:rPr>
          <w:rFonts w:cs="Tahoma"/>
          <w:bCs/>
          <w:szCs w:val="22"/>
        </w:rPr>
        <w:t>E</w:t>
      </w:r>
      <w:r>
        <w:rPr>
          <w:rFonts w:cs="Tahoma"/>
          <w:bCs/>
          <w:szCs w:val="22"/>
        </w:rPr>
        <w:t>xtranjera.</w:t>
      </w:r>
    </w:p>
    <w:p w:rsidR="003E71FF" w:rsidRDefault="003E71FF" w:rsidP="003E71FF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3E71FF" w:rsidRDefault="003E71FF" w:rsidP="003E71FF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Que, conforme a lo dispuesto en el artículo </w:t>
      </w:r>
      <w:r w:rsidRPr="00C00634">
        <w:rPr>
          <w:rFonts w:cs="Tahoma"/>
          <w:bCs/>
          <w:szCs w:val="22"/>
        </w:rPr>
        <w:t>8°</w:t>
      </w:r>
      <w:r>
        <w:rPr>
          <w:rFonts w:cs="Tahoma"/>
          <w:bCs/>
          <w:szCs w:val="22"/>
        </w:rPr>
        <w:t xml:space="preserve"> de la ley 20.848, l</w:t>
      </w:r>
      <w:r w:rsidRPr="00C00634">
        <w:rPr>
          <w:rFonts w:cs="Tahoma"/>
          <w:bCs/>
          <w:szCs w:val="22"/>
        </w:rPr>
        <w:t>os inversionistas extranjeros estarán exentos del impuesto sobre las ventas y servicios en la importación de bienes de capital, en la medida que ésta cumpla los requisitos y se sujete a los procedimientos que para estos efectos se establecen en el artículo 12°, letra B, N° 10, del decreto ley N° 825, de 1974.</w:t>
      </w:r>
    </w:p>
    <w:p w:rsidR="007476AD" w:rsidRPr="00A53496" w:rsidRDefault="00C12098" w:rsidP="00A53496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  <w:lang w:val="es-CL"/>
        </w:rPr>
      </w:pPr>
      <w:r w:rsidRPr="00A53496">
        <w:rPr>
          <w:rFonts w:ascii="Tahoma" w:hAnsi="Tahoma" w:cs="Tahoma"/>
          <w:sz w:val="22"/>
          <w:szCs w:val="22"/>
        </w:rPr>
        <w:t>Que</w:t>
      </w:r>
      <w:r w:rsidR="00906216" w:rsidRPr="00A53496">
        <w:rPr>
          <w:rFonts w:ascii="Tahoma" w:hAnsi="Tahoma" w:cs="Tahoma"/>
          <w:sz w:val="22"/>
          <w:szCs w:val="22"/>
        </w:rPr>
        <w:t xml:space="preserve">, </w:t>
      </w:r>
      <w:r w:rsidR="000B4454">
        <w:rPr>
          <w:rFonts w:ascii="Tahoma" w:hAnsi="Tahoma" w:cs="Tahoma"/>
          <w:sz w:val="22"/>
          <w:szCs w:val="22"/>
        </w:rPr>
        <w:t xml:space="preserve">el número 10 de la </w:t>
      </w:r>
      <w:r w:rsidR="007476AD" w:rsidRPr="00A53496">
        <w:rPr>
          <w:rFonts w:ascii="Tahoma" w:hAnsi="Tahoma" w:cs="Tahoma"/>
          <w:sz w:val="22"/>
          <w:szCs w:val="22"/>
        </w:rPr>
        <w:t>letra B)</w:t>
      </w:r>
      <w:r w:rsidR="003A0E21">
        <w:rPr>
          <w:rFonts w:ascii="Tahoma" w:hAnsi="Tahoma" w:cs="Tahoma"/>
          <w:sz w:val="22"/>
          <w:szCs w:val="22"/>
        </w:rPr>
        <w:t xml:space="preserve"> </w:t>
      </w:r>
      <w:r w:rsidR="007476AD" w:rsidRPr="00A53496">
        <w:rPr>
          <w:rFonts w:ascii="Tahoma" w:hAnsi="Tahoma" w:cs="Tahoma"/>
          <w:sz w:val="22"/>
          <w:szCs w:val="22"/>
        </w:rPr>
        <w:t>el artículo 12 de</w:t>
      </w:r>
      <w:r w:rsidR="008267EF">
        <w:rPr>
          <w:rFonts w:ascii="Tahoma" w:hAnsi="Tahoma" w:cs="Tahoma"/>
          <w:sz w:val="22"/>
          <w:szCs w:val="22"/>
        </w:rPr>
        <w:t xml:space="preserve">l Decreto </w:t>
      </w:r>
      <w:r w:rsidR="007476AD" w:rsidRPr="00A53496">
        <w:rPr>
          <w:rFonts w:ascii="Tahoma" w:hAnsi="Tahoma" w:cs="Tahoma"/>
          <w:sz w:val="22"/>
          <w:szCs w:val="22"/>
        </w:rPr>
        <w:t xml:space="preserve">Ley N° 825, </w:t>
      </w:r>
      <w:r w:rsidR="000B4454">
        <w:rPr>
          <w:rFonts w:ascii="Tahoma" w:hAnsi="Tahoma" w:cs="Tahoma"/>
          <w:sz w:val="22"/>
          <w:szCs w:val="22"/>
        </w:rPr>
        <w:t>exceptúa del impuesto al valor agregado a</w:t>
      </w:r>
      <w:r w:rsidR="007476AD" w:rsidRPr="00A53496">
        <w:rPr>
          <w:rFonts w:ascii="Tahoma" w:hAnsi="Tahoma" w:cs="Tahoma"/>
          <w:sz w:val="22"/>
          <w:szCs w:val="22"/>
        </w:rPr>
        <w:t xml:space="preserve"> las personas naturales o jurídicas, sean éstas residentes o domiciliadas en el país o aquellos que califiquen como inversionistas extranjeros y las empresas </w:t>
      </w:r>
      <w:r w:rsidR="003A0E21" w:rsidRPr="00A53496">
        <w:rPr>
          <w:rFonts w:ascii="Tahoma" w:hAnsi="Tahoma" w:cs="Tahoma"/>
          <w:sz w:val="22"/>
          <w:szCs w:val="22"/>
        </w:rPr>
        <w:t>receptor</w:t>
      </w:r>
      <w:r w:rsidR="003A0E21">
        <w:rPr>
          <w:rFonts w:ascii="Tahoma" w:hAnsi="Tahoma" w:cs="Tahoma"/>
          <w:sz w:val="22"/>
          <w:szCs w:val="22"/>
        </w:rPr>
        <w:t>a</w:t>
      </w:r>
      <w:r w:rsidR="003A0E21" w:rsidRPr="00A53496">
        <w:rPr>
          <w:rFonts w:ascii="Tahoma" w:hAnsi="Tahoma" w:cs="Tahoma"/>
          <w:sz w:val="22"/>
          <w:szCs w:val="22"/>
        </w:rPr>
        <w:t xml:space="preserve">s </w:t>
      </w:r>
      <w:r w:rsidR="007476AD" w:rsidRPr="00A53496">
        <w:rPr>
          <w:rFonts w:ascii="Tahoma" w:hAnsi="Tahoma" w:cs="Tahoma"/>
          <w:sz w:val="22"/>
          <w:szCs w:val="22"/>
        </w:rPr>
        <w:t>de inversión extranjera, conforme a lo establecido en el artículo 3° de la ley marco para la inversión extranjera directa en Chile, respecto de los bienes de capital importados que se destinen al desarrollo, exploración o</w:t>
      </w:r>
      <w:r w:rsidR="007476AD" w:rsidRPr="00A53496">
        <w:rPr>
          <w:rFonts w:ascii="Tahoma" w:hAnsi="Tahoma" w:cs="Tahoma"/>
          <w:sz w:val="22"/>
          <w:szCs w:val="22"/>
          <w:lang w:val="es-CL"/>
        </w:rPr>
        <w:t xml:space="preserve"> explotación en Chile de proyectos mineros, industriales, forestales, de energía, de infraestructura, de telecomunicaciones, de investigación o desarrollo tecnológico, médico o científico, entre otros, que impliquen inversiones por un monto igual o superior a cinco millones de dólares de los Estados Unidos de Norteamérica.</w:t>
      </w:r>
    </w:p>
    <w:p w:rsidR="007476AD" w:rsidRPr="00A53496" w:rsidRDefault="007476AD" w:rsidP="00906216">
      <w:pPr>
        <w:pStyle w:val="Textoindependiente2"/>
        <w:spacing w:line="276" w:lineRule="auto"/>
        <w:rPr>
          <w:lang w:val="es-CL" w:eastAsia="es-ES_tradnl"/>
        </w:rPr>
      </w:pPr>
    </w:p>
    <w:p w:rsidR="007476AD" w:rsidRDefault="007476AD" w:rsidP="00906216">
      <w:pPr>
        <w:pStyle w:val="Textoindependiente2"/>
        <w:spacing w:line="276" w:lineRule="auto"/>
        <w:rPr>
          <w:rFonts w:cs="Times New Roman"/>
          <w:szCs w:val="24"/>
          <w:lang w:val="es-CL" w:eastAsia="es-ES_tradnl"/>
        </w:rPr>
      </w:pPr>
      <w:r w:rsidRPr="00A53496">
        <w:rPr>
          <w:lang w:val="es-CL" w:eastAsia="es-ES_tradnl"/>
        </w:rPr>
        <w:t xml:space="preserve">Que, la referida norma indica que </w:t>
      </w:r>
      <w:r w:rsidR="006C5742">
        <w:rPr>
          <w:lang w:val="es-CL" w:eastAsia="es-ES_tradnl"/>
        </w:rPr>
        <w:t>l</w:t>
      </w:r>
      <w:r w:rsidR="006C5742" w:rsidRPr="00A53496">
        <w:rPr>
          <w:lang w:val="es-CL" w:eastAsia="es-ES_tradnl"/>
        </w:rPr>
        <w:t xml:space="preserve">a </w:t>
      </w:r>
      <w:r w:rsidRPr="00A53496">
        <w:rPr>
          <w:lang w:val="es-CL" w:eastAsia="es-ES_tradnl"/>
        </w:rPr>
        <w:t>exención se aplicará únicamente respecto de la</w:t>
      </w:r>
      <w:r w:rsidRPr="007476AD">
        <w:rPr>
          <w:rFonts w:cs="Times New Roman"/>
          <w:szCs w:val="24"/>
          <w:lang w:val="es-CL" w:eastAsia="es-ES_tradnl"/>
        </w:rPr>
        <w:t xml:space="preserve"> importación de bienes de capital que se destinen a proyectos de inversión que, por sus características de desarrollo, generen ingresos afectos, no afectos o exentos del impuesto </w:t>
      </w:r>
      <w:r w:rsidR="000B4454">
        <w:rPr>
          <w:rFonts w:cs="Times New Roman"/>
          <w:szCs w:val="24"/>
          <w:lang w:val="es-CL" w:eastAsia="es-ES_tradnl"/>
        </w:rPr>
        <w:t xml:space="preserve">al valor agregado </w:t>
      </w:r>
      <w:r w:rsidRPr="007476AD">
        <w:rPr>
          <w:rFonts w:cs="Times New Roman"/>
          <w:szCs w:val="24"/>
          <w:lang w:val="es-CL" w:eastAsia="es-ES_tradnl"/>
        </w:rPr>
        <w:t xml:space="preserve">transcurridos, al menos, dos meses contados desde la internación al país o adquisición en Chile de los primeros bienes de capital cuya exención de Impuesto al Valor Agregado se solicite, o desde la dictación de la respectiva resolución de calificación ambiental otorgada por el Servicio de Evaluación Ambiental conforme lo dispuesto en la ley Nº 19.300, o desde el otorgamiento de la concesión de uso oneroso de terreno otorgado por el Ministerio de Bienes Nacionales conforme a lo establecido en el </w:t>
      </w:r>
      <w:r w:rsidR="00A53496">
        <w:rPr>
          <w:rFonts w:cs="Times New Roman"/>
          <w:szCs w:val="24"/>
          <w:lang w:val="es-CL" w:eastAsia="es-ES_tradnl"/>
        </w:rPr>
        <w:t>D</w:t>
      </w:r>
      <w:r w:rsidR="00A53496" w:rsidRPr="007476AD">
        <w:rPr>
          <w:rFonts w:cs="Times New Roman"/>
          <w:szCs w:val="24"/>
          <w:lang w:val="es-CL" w:eastAsia="es-ES_tradnl"/>
        </w:rPr>
        <w:t xml:space="preserve">ecreto </w:t>
      </w:r>
      <w:r w:rsidR="00A53496">
        <w:rPr>
          <w:rFonts w:cs="Times New Roman"/>
          <w:szCs w:val="24"/>
          <w:lang w:val="es-CL" w:eastAsia="es-ES_tradnl"/>
        </w:rPr>
        <w:t>L</w:t>
      </w:r>
      <w:r w:rsidR="00A53496" w:rsidRPr="007476AD">
        <w:rPr>
          <w:rFonts w:cs="Times New Roman"/>
          <w:szCs w:val="24"/>
          <w:lang w:val="es-CL" w:eastAsia="es-ES_tradnl"/>
        </w:rPr>
        <w:t xml:space="preserve">ey </w:t>
      </w:r>
      <w:r w:rsidRPr="007476AD">
        <w:rPr>
          <w:rFonts w:cs="Times New Roman"/>
          <w:szCs w:val="24"/>
          <w:lang w:val="es-CL" w:eastAsia="es-ES_tradnl"/>
        </w:rPr>
        <w:t>Nº 1939</w:t>
      </w:r>
      <w:r w:rsidR="00A32BFA">
        <w:rPr>
          <w:rFonts w:cs="Times New Roman"/>
          <w:szCs w:val="24"/>
          <w:lang w:val="es-CL" w:eastAsia="es-ES_tradnl"/>
        </w:rPr>
        <w:t>,</w:t>
      </w:r>
      <w:r w:rsidRPr="007476AD">
        <w:rPr>
          <w:rFonts w:cs="Times New Roman"/>
          <w:szCs w:val="24"/>
          <w:lang w:val="es-CL" w:eastAsia="es-ES_tradnl"/>
        </w:rPr>
        <w:t xml:space="preserve"> de 1977</w:t>
      </w:r>
      <w:r>
        <w:rPr>
          <w:rFonts w:cs="Times New Roman"/>
          <w:szCs w:val="24"/>
          <w:lang w:val="es-CL" w:eastAsia="es-ES_tradnl"/>
        </w:rPr>
        <w:t>.</w:t>
      </w:r>
    </w:p>
    <w:p w:rsidR="007476AD" w:rsidRDefault="007476AD" w:rsidP="00906216">
      <w:pPr>
        <w:pStyle w:val="Textoindependiente2"/>
        <w:spacing w:line="276" w:lineRule="auto"/>
        <w:rPr>
          <w:rFonts w:cs="Times New Roman"/>
          <w:szCs w:val="24"/>
          <w:lang w:val="es-CL" w:eastAsia="es-ES_tradnl"/>
        </w:rPr>
      </w:pPr>
    </w:p>
    <w:p w:rsidR="007476AD" w:rsidRDefault="007476AD" w:rsidP="00906216">
      <w:pPr>
        <w:pStyle w:val="Textoindependiente2"/>
        <w:spacing w:line="276" w:lineRule="auto"/>
        <w:rPr>
          <w:bCs/>
          <w:lang w:eastAsia="es-ES_tradnl"/>
        </w:rPr>
      </w:pPr>
      <w:r>
        <w:rPr>
          <w:rFonts w:cs="Times New Roman"/>
          <w:szCs w:val="24"/>
          <w:lang w:val="es-CL" w:eastAsia="es-ES_tradnl"/>
        </w:rPr>
        <w:t xml:space="preserve">Que, </w:t>
      </w:r>
      <w:r w:rsidR="00162BCE">
        <w:rPr>
          <w:rFonts w:cs="Times New Roman"/>
          <w:szCs w:val="24"/>
          <w:lang w:val="es-CL" w:eastAsia="es-ES_tradnl"/>
        </w:rPr>
        <w:t xml:space="preserve">además, </w:t>
      </w:r>
      <w:r>
        <w:rPr>
          <w:rFonts w:cs="Times New Roman"/>
          <w:szCs w:val="24"/>
          <w:lang w:val="es-CL" w:eastAsia="es-ES_tradnl"/>
        </w:rPr>
        <w:t>e</w:t>
      </w:r>
      <w:r w:rsidR="008267EF">
        <w:rPr>
          <w:rFonts w:cs="Times New Roman"/>
          <w:szCs w:val="24"/>
          <w:lang w:val="es-CL" w:eastAsia="es-ES_tradnl"/>
        </w:rPr>
        <w:t>l artículo 12, letra</w:t>
      </w:r>
      <w:r>
        <w:rPr>
          <w:rFonts w:cs="Times New Roman"/>
          <w:szCs w:val="24"/>
          <w:lang w:val="es-CL" w:eastAsia="es-ES_tradnl"/>
        </w:rPr>
        <w:t xml:space="preserve"> </w:t>
      </w:r>
      <w:r w:rsidR="000B4454">
        <w:rPr>
          <w:rFonts w:cs="Times New Roman"/>
          <w:szCs w:val="24"/>
          <w:lang w:val="es-CL" w:eastAsia="es-ES_tradnl"/>
        </w:rPr>
        <w:t>B</w:t>
      </w:r>
      <w:r w:rsidR="008267EF">
        <w:rPr>
          <w:rFonts w:cs="Times New Roman"/>
          <w:szCs w:val="24"/>
          <w:lang w:val="es-CL" w:eastAsia="es-ES_tradnl"/>
        </w:rPr>
        <w:t>, N°</w:t>
      </w:r>
      <w:r>
        <w:rPr>
          <w:rFonts w:cs="Times New Roman"/>
          <w:szCs w:val="24"/>
          <w:lang w:val="es-CL" w:eastAsia="es-ES_tradnl"/>
        </w:rPr>
        <w:t>10</w:t>
      </w:r>
      <w:r w:rsidR="000B4454">
        <w:rPr>
          <w:rFonts w:cs="Times New Roman"/>
          <w:szCs w:val="24"/>
          <w:lang w:val="es-CL" w:eastAsia="es-ES_tradnl"/>
        </w:rPr>
        <w:t xml:space="preserve"> del citad</w:t>
      </w:r>
      <w:r w:rsidR="008267EF">
        <w:rPr>
          <w:rFonts w:cs="Times New Roman"/>
          <w:szCs w:val="24"/>
          <w:lang w:val="es-CL" w:eastAsia="es-ES_tradnl"/>
        </w:rPr>
        <w:t>o</w:t>
      </w:r>
      <w:r w:rsidR="000B4454">
        <w:rPr>
          <w:rFonts w:cs="Times New Roman"/>
          <w:szCs w:val="24"/>
          <w:lang w:val="es-CL" w:eastAsia="es-ES_tradnl"/>
        </w:rPr>
        <w:t xml:space="preserve"> </w:t>
      </w:r>
      <w:r w:rsidR="008267EF">
        <w:rPr>
          <w:rFonts w:cs="Times New Roman"/>
          <w:szCs w:val="24"/>
          <w:lang w:val="es-CL" w:eastAsia="es-ES_tradnl"/>
        </w:rPr>
        <w:t>Decreto Ley</w:t>
      </w:r>
      <w:r>
        <w:rPr>
          <w:rFonts w:cs="Times New Roman"/>
          <w:szCs w:val="24"/>
          <w:lang w:val="es-CL" w:eastAsia="es-ES_tradnl"/>
        </w:rPr>
        <w:t xml:space="preserve"> señala que p</w:t>
      </w:r>
      <w:r w:rsidRPr="007476AD">
        <w:rPr>
          <w:rFonts w:cs="Times New Roman"/>
          <w:szCs w:val="24"/>
          <w:lang w:val="es-CL" w:eastAsia="es-ES_tradnl"/>
        </w:rPr>
        <w:t xml:space="preserve">ara el otorgamiento de </w:t>
      </w:r>
      <w:r w:rsidR="00572DD6">
        <w:rPr>
          <w:rFonts w:cs="Times New Roman"/>
          <w:szCs w:val="24"/>
          <w:lang w:val="es-CL" w:eastAsia="es-ES_tradnl"/>
        </w:rPr>
        <w:t>la</w:t>
      </w:r>
      <w:r w:rsidR="00572DD6" w:rsidRPr="007476AD">
        <w:rPr>
          <w:rFonts w:cs="Times New Roman"/>
          <w:szCs w:val="24"/>
          <w:lang w:val="es-CL" w:eastAsia="es-ES_tradnl"/>
        </w:rPr>
        <w:t xml:space="preserve"> </w:t>
      </w:r>
      <w:r w:rsidRPr="007476AD">
        <w:rPr>
          <w:rFonts w:cs="Times New Roman"/>
          <w:szCs w:val="24"/>
          <w:lang w:val="es-CL" w:eastAsia="es-ES_tradnl"/>
        </w:rPr>
        <w:t>exención</w:t>
      </w:r>
      <w:r w:rsidR="00572DD6">
        <w:rPr>
          <w:rFonts w:cs="Times New Roman"/>
          <w:szCs w:val="24"/>
          <w:lang w:val="es-CL" w:eastAsia="es-ES_tradnl"/>
        </w:rPr>
        <w:t xml:space="preserve"> del Impuesto al Valor Agregado</w:t>
      </w:r>
      <w:r w:rsidRPr="007476AD">
        <w:rPr>
          <w:rFonts w:cs="Times New Roman"/>
          <w:szCs w:val="24"/>
          <w:lang w:val="es-CL" w:eastAsia="es-ES_tradnl"/>
        </w:rPr>
        <w:t xml:space="preserve">, el peticionario deberá presentar una solicitud ante el Ministerio de Hacienda, debiendo cumplir con los requisitos </w:t>
      </w:r>
      <w:r w:rsidR="00B5517C">
        <w:rPr>
          <w:rFonts w:cs="Times New Roman"/>
          <w:szCs w:val="24"/>
          <w:lang w:val="es-CL" w:eastAsia="es-ES_tradnl"/>
        </w:rPr>
        <w:t xml:space="preserve">que </w:t>
      </w:r>
      <w:r w:rsidR="006C5742">
        <w:rPr>
          <w:rFonts w:cs="Times New Roman"/>
          <w:szCs w:val="24"/>
          <w:lang w:val="es-CL" w:eastAsia="es-ES_tradnl"/>
        </w:rPr>
        <w:t xml:space="preserve">en </w:t>
      </w:r>
      <w:r w:rsidR="008267EF">
        <w:rPr>
          <w:rFonts w:cs="Times New Roman"/>
          <w:szCs w:val="24"/>
          <w:lang w:val="es-CL" w:eastAsia="es-ES_tradnl"/>
        </w:rPr>
        <w:t>aquel numeral</w:t>
      </w:r>
      <w:r w:rsidR="006C5742">
        <w:rPr>
          <w:rFonts w:cs="Times New Roman"/>
          <w:szCs w:val="24"/>
          <w:lang w:val="es-CL" w:eastAsia="es-ES_tradnl"/>
        </w:rPr>
        <w:t xml:space="preserve"> se</w:t>
      </w:r>
      <w:r w:rsidR="00B5517C">
        <w:rPr>
          <w:rFonts w:cs="Times New Roman"/>
          <w:szCs w:val="24"/>
          <w:lang w:val="es-CL" w:eastAsia="es-ES_tradnl"/>
        </w:rPr>
        <w:t xml:space="preserve"> establece</w:t>
      </w:r>
      <w:r w:rsidR="006C5742">
        <w:rPr>
          <w:rFonts w:cs="Times New Roman"/>
          <w:szCs w:val="24"/>
          <w:lang w:val="es-CL" w:eastAsia="es-ES_tradnl"/>
        </w:rPr>
        <w:t>n</w:t>
      </w:r>
      <w:r w:rsidR="00162BCE">
        <w:rPr>
          <w:rFonts w:cs="Times New Roman"/>
          <w:szCs w:val="24"/>
          <w:lang w:val="es-CL" w:eastAsia="es-ES_tradnl"/>
        </w:rPr>
        <w:t xml:space="preserve">, encontrándose facultado el </w:t>
      </w:r>
      <w:r w:rsidR="00162BCE" w:rsidRPr="00162BCE">
        <w:rPr>
          <w:rFonts w:cs="Times New Roman"/>
          <w:szCs w:val="24"/>
          <w:lang w:val="es-CL" w:eastAsia="es-ES_tradnl"/>
        </w:rPr>
        <w:t>Ministerio de Hacienda</w:t>
      </w:r>
      <w:r w:rsidR="00162BCE">
        <w:rPr>
          <w:rFonts w:cs="Times New Roman"/>
          <w:szCs w:val="24"/>
          <w:lang w:val="es-CL" w:eastAsia="es-ES_tradnl"/>
        </w:rPr>
        <w:t xml:space="preserve"> para</w:t>
      </w:r>
      <w:r w:rsidR="00162BCE" w:rsidRPr="00162BCE">
        <w:rPr>
          <w:rFonts w:cs="Times New Roman"/>
          <w:szCs w:val="24"/>
          <w:lang w:val="es-CL" w:eastAsia="es-ES_tradnl"/>
        </w:rPr>
        <w:t xml:space="preserve">, mediante decreto supremo, </w:t>
      </w:r>
      <w:r w:rsidR="00162BCE">
        <w:rPr>
          <w:rFonts w:cs="Times New Roman"/>
          <w:szCs w:val="24"/>
          <w:lang w:val="es-CL" w:eastAsia="es-ES_tradnl"/>
        </w:rPr>
        <w:t xml:space="preserve">precisar </w:t>
      </w:r>
      <w:r w:rsidR="00162BCE" w:rsidRPr="00162BCE">
        <w:rPr>
          <w:rFonts w:cs="Times New Roman"/>
          <w:szCs w:val="24"/>
          <w:lang w:val="es-CL" w:eastAsia="es-ES_tradnl"/>
        </w:rPr>
        <w:t xml:space="preserve">las características de los bienes de capital y proyecto de inversión a que se refiere </w:t>
      </w:r>
      <w:r w:rsidR="00162BCE">
        <w:rPr>
          <w:rFonts w:cs="Times New Roman"/>
          <w:szCs w:val="24"/>
          <w:lang w:val="es-CL" w:eastAsia="es-ES_tradnl"/>
        </w:rPr>
        <w:t xml:space="preserve">ese </w:t>
      </w:r>
      <w:r w:rsidR="00162BCE" w:rsidRPr="00162BCE">
        <w:rPr>
          <w:rFonts w:cs="Times New Roman"/>
          <w:szCs w:val="24"/>
          <w:lang w:val="es-CL" w:eastAsia="es-ES_tradnl"/>
        </w:rPr>
        <w:t>número, así como la forma y procedimiento en que deberán presentarse los antecedentes que deban acompañarse para efectuar el análisis de la solicitud de exención</w:t>
      </w:r>
      <w:r w:rsidR="00B5517C">
        <w:rPr>
          <w:rFonts w:cs="Times New Roman"/>
          <w:szCs w:val="24"/>
          <w:lang w:val="es-CL" w:eastAsia="es-ES_tradnl"/>
        </w:rPr>
        <w:t>.</w:t>
      </w:r>
    </w:p>
    <w:p w:rsidR="003A0E21" w:rsidRDefault="003A0E21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0E07D3" w:rsidRDefault="003E71FF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Que, </w:t>
      </w:r>
      <w:r w:rsidR="00162BCE">
        <w:rPr>
          <w:rFonts w:cs="Tahoma"/>
          <w:bCs/>
          <w:szCs w:val="22"/>
        </w:rPr>
        <w:t>en virtud de esa facultad</w:t>
      </w:r>
      <w:r w:rsidR="000E07D3">
        <w:rPr>
          <w:rFonts w:cs="Tahoma"/>
          <w:bCs/>
          <w:szCs w:val="22"/>
        </w:rPr>
        <w:t xml:space="preserve">, </w:t>
      </w:r>
      <w:r w:rsidR="00162BCE">
        <w:rPr>
          <w:rFonts w:cs="Tahoma"/>
          <w:bCs/>
          <w:szCs w:val="22"/>
        </w:rPr>
        <w:t xml:space="preserve">inicialmente </w:t>
      </w:r>
      <w:r>
        <w:rPr>
          <w:rFonts w:cs="Tahoma"/>
          <w:bCs/>
          <w:szCs w:val="22"/>
        </w:rPr>
        <w:t xml:space="preserve">mediante </w:t>
      </w:r>
      <w:r w:rsidRPr="003E71FF">
        <w:rPr>
          <w:rFonts w:cs="Tahoma"/>
          <w:bCs/>
          <w:szCs w:val="22"/>
        </w:rPr>
        <w:t>Decreto Supremo N° 2038, de 18.12.2015, del Ministerio de Hacienda</w:t>
      </w:r>
      <w:r w:rsidR="000E07D3">
        <w:rPr>
          <w:rFonts w:cs="Tahoma"/>
          <w:bCs/>
          <w:szCs w:val="22"/>
        </w:rPr>
        <w:t>,</w:t>
      </w:r>
      <w:r w:rsidRPr="003E71FF">
        <w:rPr>
          <w:rFonts w:cs="Tahoma"/>
          <w:bCs/>
          <w:szCs w:val="22"/>
        </w:rPr>
        <w:t xml:space="preserve"> se precisa</w:t>
      </w:r>
      <w:r w:rsidR="000E07D3">
        <w:rPr>
          <w:rFonts w:cs="Tahoma"/>
          <w:bCs/>
          <w:szCs w:val="22"/>
        </w:rPr>
        <w:t xml:space="preserve">ron </w:t>
      </w:r>
      <w:r w:rsidRPr="003E71FF">
        <w:rPr>
          <w:rFonts w:cs="Tahoma"/>
          <w:bCs/>
          <w:szCs w:val="22"/>
        </w:rPr>
        <w:t>las características de los bienes de capital y proyectos de inversión</w:t>
      </w:r>
      <w:r w:rsidR="00162BCE">
        <w:rPr>
          <w:rFonts w:cs="Tahoma"/>
          <w:bCs/>
          <w:szCs w:val="22"/>
        </w:rPr>
        <w:t>,</w:t>
      </w:r>
      <w:r w:rsidRPr="003E71FF">
        <w:rPr>
          <w:rFonts w:cs="Tahoma"/>
          <w:bCs/>
          <w:szCs w:val="22"/>
        </w:rPr>
        <w:t xml:space="preserve"> para efectos de la exención del impuesto al valor agregado establecida en el artículo 12, letra B, N° 10 del Decreto Ley N° 825, de 1974, regula</w:t>
      </w:r>
      <w:r w:rsidR="000E07D3">
        <w:rPr>
          <w:rFonts w:cs="Tahoma"/>
          <w:bCs/>
          <w:szCs w:val="22"/>
        </w:rPr>
        <w:t>ndo</w:t>
      </w:r>
      <w:r w:rsidRPr="003E71FF">
        <w:rPr>
          <w:rFonts w:cs="Tahoma"/>
          <w:bCs/>
          <w:szCs w:val="22"/>
        </w:rPr>
        <w:t xml:space="preserve"> la forma y procedimiento para solicitar dicha exención. </w:t>
      </w:r>
    </w:p>
    <w:p w:rsidR="000E07D3" w:rsidRDefault="000E07D3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990068" w:rsidRPr="00683A94" w:rsidRDefault="003A0E21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Que, </w:t>
      </w:r>
      <w:r w:rsidR="00A52EE3">
        <w:rPr>
          <w:rFonts w:cs="Tahoma"/>
          <w:bCs/>
          <w:szCs w:val="22"/>
        </w:rPr>
        <w:t xml:space="preserve">mediante el </w:t>
      </w:r>
      <w:r w:rsidR="00572DD6" w:rsidRPr="00572DD6">
        <w:rPr>
          <w:rFonts w:cs="Tahoma"/>
          <w:bCs/>
          <w:szCs w:val="22"/>
          <w:lang w:val="es-CL"/>
        </w:rPr>
        <w:t xml:space="preserve">Oficio Circular N° 168, de </w:t>
      </w:r>
      <w:r w:rsidR="00144BFC">
        <w:rPr>
          <w:rFonts w:cs="Tahoma"/>
          <w:bCs/>
          <w:szCs w:val="22"/>
          <w:lang w:val="es-CL"/>
        </w:rPr>
        <w:t>22</w:t>
      </w:r>
      <w:r w:rsidR="00144BFC" w:rsidRPr="00E82CC8">
        <w:rPr>
          <w:rFonts w:cs="Tahoma"/>
          <w:bCs/>
          <w:szCs w:val="22"/>
          <w:lang w:val="es-CL"/>
        </w:rPr>
        <w:t>.</w:t>
      </w:r>
      <w:r w:rsidR="00144BFC" w:rsidRPr="006D7D2A">
        <w:rPr>
          <w:rFonts w:cs="Tahoma"/>
          <w:bCs/>
          <w:szCs w:val="22"/>
          <w:lang w:val="es-CL"/>
        </w:rPr>
        <w:t>04.</w:t>
      </w:r>
      <w:r w:rsidR="00572DD6" w:rsidRPr="00572DD6">
        <w:rPr>
          <w:rFonts w:cs="Tahoma"/>
          <w:bCs/>
          <w:szCs w:val="22"/>
          <w:lang w:val="es-CL"/>
        </w:rPr>
        <w:t xml:space="preserve">2016, del Subdirector Técnico (S), </w:t>
      </w:r>
      <w:r w:rsidR="00572DD6">
        <w:rPr>
          <w:rFonts w:cs="Tahoma"/>
          <w:bCs/>
          <w:szCs w:val="22"/>
          <w:lang w:val="es-CL"/>
        </w:rPr>
        <w:t>se impartieron</w:t>
      </w:r>
      <w:r w:rsidR="00572DD6" w:rsidRPr="00572DD6">
        <w:rPr>
          <w:rFonts w:cs="Tahoma"/>
          <w:bCs/>
          <w:szCs w:val="22"/>
          <w:lang w:val="es-CL"/>
        </w:rPr>
        <w:t xml:space="preserve"> instrucciones sobre el nuevo régimen para l</w:t>
      </w:r>
      <w:r w:rsidR="00572DD6">
        <w:rPr>
          <w:rFonts w:cs="Tahoma"/>
          <w:bCs/>
          <w:szCs w:val="22"/>
          <w:lang w:val="es-CL"/>
        </w:rPr>
        <w:t>a</w:t>
      </w:r>
      <w:r w:rsidR="00572DD6" w:rsidRPr="00572DD6">
        <w:rPr>
          <w:rFonts w:cs="Tahoma"/>
          <w:bCs/>
          <w:szCs w:val="22"/>
          <w:lang w:val="es-CL"/>
        </w:rPr>
        <w:t xml:space="preserve"> exención del pago del IVA</w:t>
      </w:r>
      <w:r w:rsidR="00572DD6">
        <w:rPr>
          <w:rFonts w:cs="Tahoma"/>
          <w:bCs/>
          <w:szCs w:val="22"/>
          <w:lang w:val="es-CL"/>
        </w:rPr>
        <w:t xml:space="preserve">, las que contenían </w:t>
      </w:r>
      <w:r w:rsidR="00EA7CA5">
        <w:rPr>
          <w:rFonts w:cs="Tahoma"/>
          <w:bCs/>
          <w:szCs w:val="22"/>
          <w:lang w:val="es-CL"/>
        </w:rPr>
        <w:t>para efectos de la declaración de importación –</w:t>
      </w:r>
      <w:r w:rsidR="00572DD6">
        <w:rPr>
          <w:rFonts w:cs="Tahoma"/>
          <w:bCs/>
          <w:szCs w:val="22"/>
          <w:lang w:val="es-CL"/>
        </w:rPr>
        <w:t>entre otras</w:t>
      </w:r>
      <w:r w:rsidR="00EA7CA5">
        <w:rPr>
          <w:rFonts w:cs="Tahoma"/>
          <w:bCs/>
          <w:szCs w:val="22"/>
          <w:lang w:val="es-CL"/>
        </w:rPr>
        <w:t>–</w:t>
      </w:r>
      <w:r w:rsidR="00572DD6">
        <w:rPr>
          <w:rFonts w:cs="Tahoma"/>
          <w:bCs/>
          <w:szCs w:val="22"/>
          <w:lang w:val="es-CL"/>
        </w:rPr>
        <w:t xml:space="preserve"> la creación</w:t>
      </w:r>
      <w:r w:rsidR="00CA0613">
        <w:rPr>
          <w:rFonts w:cs="Tahoma"/>
          <w:bCs/>
          <w:szCs w:val="22"/>
          <w:lang w:val="es-CL"/>
        </w:rPr>
        <w:t xml:space="preserve"> </w:t>
      </w:r>
      <w:r>
        <w:rPr>
          <w:rFonts w:cs="Tahoma"/>
          <w:bCs/>
          <w:szCs w:val="22"/>
          <w:lang w:val="es-CL"/>
        </w:rPr>
        <w:t xml:space="preserve">del código 36 asociado a la glosa “DCTO. 2038” </w:t>
      </w:r>
      <w:r w:rsidR="00CA0613">
        <w:rPr>
          <w:rFonts w:cs="Tahoma"/>
          <w:bCs/>
          <w:szCs w:val="22"/>
          <w:lang w:val="es-CL"/>
        </w:rPr>
        <w:t>en el Anexo 51-19 de</w:t>
      </w:r>
      <w:r w:rsidR="00EA7CA5">
        <w:rPr>
          <w:rFonts w:cs="Tahoma"/>
          <w:bCs/>
          <w:szCs w:val="22"/>
          <w:lang w:val="es-CL"/>
        </w:rPr>
        <w:t xml:space="preserve"> la Resolución N° 1300 de 2006, </w:t>
      </w:r>
      <w:r w:rsidR="00CA0613">
        <w:rPr>
          <w:rFonts w:cs="Tahoma"/>
          <w:bCs/>
          <w:szCs w:val="22"/>
          <w:lang w:val="es-CL"/>
        </w:rPr>
        <w:t>la mantención de las instrucciones referidas a la exención del pago de los derechos ad</w:t>
      </w:r>
      <w:r w:rsidR="00A32BFA">
        <w:rPr>
          <w:rFonts w:cs="Tahoma"/>
          <w:bCs/>
          <w:szCs w:val="22"/>
          <w:lang w:val="es-CL"/>
        </w:rPr>
        <w:t>-valorem por aplicación de la L</w:t>
      </w:r>
      <w:r w:rsidR="00CA0613">
        <w:rPr>
          <w:rFonts w:cs="Tahoma"/>
          <w:bCs/>
          <w:szCs w:val="22"/>
          <w:lang w:val="es-CL"/>
        </w:rPr>
        <w:t xml:space="preserve">ey </w:t>
      </w:r>
      <w:r w:rsidR="00EA7CA5">
        <w:rPr>
          <w:rFonts w:cs="Tahoma"/>
          <w:bCs/>
          <w:szCs w:val="22"/>
          <w:lang w:val="es-CL"/>
        </w:rPr>
        <w:t xml:space="preserve">N° </w:t>
      </w:r>
      <w:r w:rsidR="00CA0613">
        <w:rPr>
          <w:rFonts w:cs="Tahoma"/>
          <w:bCs/>
          <w:szCs w:val="22"/>
          <w:lang w:val="es-CL"/>
        </w:rPr>
        <w:t>20</w:t>
      </w:r>
      <w:r w:rsidR="00EA7CA5">
        <w:rPr>
          <w:rFonts w:cs="Tahoma"/>
          <w:bCs/>
          <w:szCs w:val="22"/>
          <w:lang w:val="es-CL"/>
        </w:rPr>
        <w:t>.</w:t>
      </w:r>
      <w:r w:rsidR="00CA0613">
        <w:rPr>
          <w:rFonts w:cs="Tahoma"/>
          <w:bCs/>
          <w:szCs w:val="22"/>
          <w:lang w:val="es-CL"/>
        </w:rPr>
        <w:t>269, asociado al código 78,</w:t>
      </w:r>
      <w:r w:rsidR="00EA7CA5">
        <w:rPr>
          <w:rFonts w:cs="Tahoma"/>
          <w:bCs/>
          <w:szCs w:val="22"/>
          <w:lang w:val="es-CL"/>
        </w:rPr>
        <w:t xml:space="preserve"> asociado a la</w:t>
      </w:r>
      <w:r w:rsidR="00CA0613">
        <w:rPr>
          <w:rFonts w:cs="Tahoma"/>
          <w:bCs/>
          <w:szCs w:val="22"/>
          <w:lang w:val="es-CL"/>
        </w:rPr>
        <w:t xml:space="preserve"> glosa BIEN DE CAPITAL; y la inclusión en los documentos de base de la carpeta de despacho d</w:t>
      </w:r>
      <w:r w:rsidR="004201BA">
        <w:rPr>
          <w:rFonts w:cs="Tahoma"/>
          <w:bCs/>
          <w:szCs w:val="22"/>
          <w:lang w:val="es-CL"/>
        </w:rPr>
        <w:t>e la resolución emitida por el Ministerio de Hacienda y el M</w:t>
      </w:r>
      <w:r w:rsidR="00CA0613">
        <w:rPr>
          <w:rFonts w:cs="Tahoma"/>
          <w:bCs/>
          <w:szCs w:val="22"/>
          <w:lang w:val="es-CL"/>
        </w:rPr>
        <w:t>inisterio de Economía, conforme a lo dispuesto en el artículo décimo del Decreto N°2038, de 2016</w:t>
      </w:r>
      <w:r w:rsidR="00EA7CA5">
        <w:rPr>
          <w:rFonts w:cs="Tahoma"/>
          <w:bCs/>
          <w:szCs w:val="22"/>
          <w:lang w:val="es-CL"/>
        </w:rPr>
        <w:t>, del Ministerio de Hacienda</w:t>
      </w:r>
      <w:r w:rsidR="00CA0613">
        <w:rPr>
          <w:rFonts w:cs="Tahoma"/>
          <w:bCs/>
          <w:szCs w:val="22"/>
          <w:lang w:val="es-CL"/>
        </w:rPr>
        <w:t>.</w:t>
      </w:r>
    </w:p>
    <w:p w:rsidR="003A0E21" w:rsidRPr="003A0E21" w:rsidRDefault="003A0E21" w:rsidP="003A0E21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3F0F02" w:rsidRPr="003F0F02" w:rsidRDefault="003F0F02" w:rsidP="003F0F02">
      <w:pPr>
        <w:pStyle w:val="Textoindependiente2"/>
        <w:tabs>
          <w:tab w:val="left" w:pos="3686"/>
        </w:tabs>
        <w:spacing w:line="276" w:lineRule="auto"/>
        <w:rPr>
          <w:bCs/>
          <w:lang w:val="es-CL" w:eastAsia="es-ES_tradnl"/>
        </w:rPr>
      </w:pPr>
      <w:r w:rsidRPr="003F0F02">
        <w:rPr>
          <w:bCs/>
          <w:lang w:val="es-CL" w:eastAsia="es-ES_tradnl"/>
        </w:rPr>
        <w:t xml:space="preserve">Que, </w:t>
      </w:r>
      <w:r w:rsidR="003233AF">
        <w:rPr>
          <w:bCs/>
          <w:lang w:val="es-CL" w:eastAsia="es-ES_tradnl"/>
        </w:rPr>
        <w:t xml:space="preserve">en atención a que la </w:t>
      </w:r>
      <w:r w:rsidR="003233AF" w:rsidRPr="003233AF">
        <w:rPr>
          <w:bCs/>
          <w:lang w:val="es-CL" w:eastAsia="es-ES_tradnl"/>
        </w:rPr>
        <w:t xml:space="preserve">ley N° 21.210, que Moderniza la Legislación Tributaria, incorporó modificaciones al artículo 12, letra B, N° 10 del </w:t>
      </w:r>
      <w:r w:rsidR="003233AF">
        <w:rPr>
          <w:bCs/>
          <w:lang w:val="es-CL" w:eastAsia="es-ES_tradnl"/>
        </w:rPr>
        <w:t>D</w:t>
      </w:r>
      <w:r w:rsidR="003233AF" w:rsidRPr="003233AF">
        <w:rPr>
          <w:bCs/>
          <w:lang w:val="es-CL" w:eastAsia="es-ES_tradnl"/>
        </w:rPr>
        <w:t xml:space="preserve">ecreto </w:t>
      </w:r>
      <w:r w:rsidR="003233AF">
        <w:rPr>
          <w:bCs/>
          <w:lang w:val="es-CL" w:eastAsia="es-ES_tradnl"/>
        </w:rPr>
        <w:t>L</w:t>
      </w:r>
      <w:r w:rsidR="003233AF" w:rsidRPr="003233AF">
        <w:rPr>
          <w:bCs/>
          <w:lang w:val="es-CL" w:eastAsia="es-ES_tradnl"/>
        </w:rPr>
        <w:t>ey N° 825</w:t>
      </w:r>
      <w:r w:rsidR="003233AF">
        <w:rPr>
          <w:bCs/>
          <w:lang w:val="es-CL" w:eastAsia="es-ES_tradnl"/>
        </w:rPr>
        <w:t xml:space="preserve">, se dicta recientemente </w:t>
      </w:r>
      <w:r w:rsidRPr="003F0F02">
        <w:rPr>
          <w:bCs/>
          <w:lang w:val="es-CL" w:eastAsia="es-ES_tradnl"/>
        </w:rPr>
        <w:t xml:space="preserve">el Decreto del Ministerio de Hacienda, N° 991, de 19.06.2020, </w:t>
      </w:r>
      <w:r w:rsidR="003233AF">
        <w:rPr>
          <w:bCs/>
          <w:lang w:val="es-CL" w:eastAsia="es-ES_tradnl"/>
        </w:rPr>
        <w:t xml:space="preserve">el cual </w:t>
      </w:r>
      <w:r w:rsidR="003233AF" w:rsidRPr="003F0F02">
        <w:rPr>
          <w:bCs/>
          <w:lang w:val="es-CL" w:eastAsia="es-ES_tradnl"/>
        </w:rPr>
        <w:t>deroga el Decreto Supremo N° 2038, de 18.12. 2015, del Ministerio de Hacienda</w:t>
      </w:r>
      <w:r w:rsidR="003233AF" w:rsidRPr="003F0F02" w:rsidDel="003233AF">
        <w:rPr>
          <w:bCs/>
          <w:lang w:val="es-CL" w:eastAsia="es-ES_tradnl"/>
        </w:rPr>
        <w:t xml:space="preserve"> </w:t>
      </w:r>
      <w:r w:rsidR="00ED7885">
        <w:rPr>
          <w:bCs/>
          <w:lang w:val="es-CL" w:eastAsia="es-ES_tradnl"/>
        </w:rPr>
        <w:t xml:space="preserve">y </w:t>
      </w:r>
      <w:r w:rsidRPr="003F0F02">
        <w:rPr>
          <w:bCs/>
          <w:lang w:val="es-CL" w:eastAsia="es-ES_tradnl"/>
        </w:rPr>
        <w:t>precisa las características de los bienes de capital y proyectos de inversión; para efectos de la exención del impuesto al valor agregado establecida en el artículo 12, letra B, N° 10 del Decreto Ley N° 825, de 1974, regula</w:t>
      </w:r>
      <w:r w:rsidR="003233AF">
        <w:rPr>
          <w:bCs/>
          <w:lang w:val="es-CL" w:eastAsia="es-ES_tradnl"/>
        </w:rPr>
        <w:t>ndo</w:t>
      </w:r>
      <w:r w:rsidRPr="003F0F02">
        <w:rPr>
          <w:bCs/>
          <w:lang w:val="es-CL" w:eastAsia="es-ES_tradnl"/>
        </w:rPr>
        <w:t xml:space="preserve"> la forma y procedimiento para solicitar dicha exención. </w:t>
      </w:r>
    </w:p>
    <w:p w:rsidR="003F0F02" w:rsidRPr="006D7D2A" w:rsidRDefault="003F0F02" w:rsidP="003F0F02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  <w:lang w:val="es-CL"/>
        </w:rPr>
      </w:pPr>
    </w:p>
    <w:p w:rsidR="004201BA" w:rsidRPr="006D7D2A" w:rsidRDefault="00EA7CA5" w:rsidP="00F600EA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 w:rsidRPr="006D7D2A">
        <w:rPr>
          <w:rFonts w:cs="Tahoma"/>
          <w:bCs/>
          <w:szCs w:val="22"/>
        </w:rPr>
        <w:t xml:space="preserve">Que, conforme </w:t>
      </w:r>
      <w:r>
        <w:rPr>
          <w:rFonts w:cs="Tahoma"/>
          <w:bCs/>
          <w:szCs w:val="22"/>
        </w:rPr>
        <w:t>a estas últimas modificaciones</w:t>
      </w:r>
      <w:r w:rsidR="001B3994">
        <w:rPr>
          <w:rFonts w:cs="Tahoma"/>
          <w:bCs/>
          <w:szCs w:val="22"/>
        </w:rPr>
        <w:t>,</w:t>
      </w:r>
      <w:r>
        <w:rPr>
          <w:rFonts w:cs="Tahoma"/>
          <w:bCs/>
          <w:szCs w:val="22"/>
        </w:rPr>
        <w:t xml:space="preserve"> </w:t>
      </w:r>
      <w:r w:rsidR="004201BA" w:rsidRPr="006D7D2A">
        <w:rPr>
          <w:rFonts w:cs="Tahoma"/>
          <w:bCs/>
          <w:szCs w:val="22"/>
        </w:rPr>
        <w:t xml:space="preserve">resulta necesario </w:t>
      </w:r>
      <w:r w:rsidR="00AB705C">
        <w:rPr>
          <w:rFonts w:cs="Tahoma"/>
          <w:bCs/>
          <w:szCs w:val="22"/>
        </w:rPr>
        <w:t xml:space="preserve">adecuar las instrucciones que se han impartido para la aplicación de la exención, en particular, </w:t>
      </w:r>
      <w:r w:rsidR="004201BA" w:rsidRPr="006D7D2A">
        <w:rPr>
          <w:rFonts w:cs="Tahoma"/>
          <w:bCs/>
          <w:szCs w:val="22"/>
        </w:rPr>
        <w:t>ajustar</w:t>
      </w:r>
      <w:r w:rsidR="00375A70">
        <w:rPr>
          <w:rFonts w:cs="Tahoma"/>
          <w:bCs/>
          <w:szCs w:val="22"/>
        </w:rPr>
        <w:t xml:space="preserve"> el nombre del régimen de importación y sigla asociados al código 36 </w:t>
      </w:r>
      <w:r w:rsidR="00FF44F3">
        <w:rPr>
          <w:rFonts w:cs="Tahoma"/>
          <w:bCs/>
          <w:szCs w:val="22"/>
        </w:rPr>
        <w:t xml:space="preserve">en </w:t>
      </w:r>
      <w:r w:rsidR="003F0B73" w:rsidRPr="006D7D2A">
        <w:rPr>
          <w:rFonts w:cs="Tahoma"/>
          <w:bCs/>
          <w:szCs w:val="22"/>
        </w:rPr>
        <w:t>e</w:t>
      </w:r>
      <w:r w:rsidR="004201BA" w:rsidRPr="006D7D2A">
        <w:rPr>
          <w:rFonts w:cs="Tahoma"/>
          <w:bCs/>
          <w:szCs w:val="22"/>
        </w:rPr>
        <w:t>l Anexo 51-19, de</w:t>
      </w:r>
      <w:r w:rsidR="003F0B73" w:rsidRPr="006D7D2A">
        <w:rPr>
          <w:rFonts w:cs="Tahoma"/>
          <w:bCs/>
          <w:szCs w:val="22"/>
        </w:rPr>
        <w:t>l Compendio de Normas Aduaneras,</w:t>
      </w:r>
      <w:r w:rsidR="00CA0613" w:rsidRPr="006D7D2A">
        <w:rPr>
          <w:rFonts w:cs="Tahoma"/>
          <w:bCs/>
          <w:szCs w:val="22"/>
        </w:rPr>
        <w:t xml:space="preserve"> </w:t>
      </w:r>
      <w:r w:rsidR="00375A70">
        <w:rPr>
          <w:rFonts w:cs="Tahoma"/>
          <w:bCs/>
          <w:szCs w:val="22"/>
        </w:rPr>
        <w:t xml:space="preserve">a fin de calificar </w:t>
      </w:r>
      <w:r w:rsidR="003A0E21">
        <w:rPr>
          <w:rFonts w:cs="Tahoma"/>
          <w:bCs/>
          <w:szCs w:val="22"/>
        </w:rPr>
        <w:t>para su ingreso al país</w:t>
      </w:r>
      <w:r w:rsidR="005E2D3F">
        <w:rPr>
          <w:rFonts w:cs="Tahoma"/>
          <w:bCs/>
          <w:szCs w:val="22"/>
        </w:rPr>
        <w:t xml:space="preserve"> a </w:t>
      </w:r>
      <w:r w:rsidR="00375A70">
        <w:rPr>
          <w:rFonts w:cs="Tahoma"/>
          <w:bCs/>
          <w:szCs w:val="22"/>
        </w:rPr>
        <w:t xml:space="preserve">aquellas mercancías –que correspondan– </w:t>
      </w:r>
      <w:r w:rsidR="005E2D3F">
        <w:rPr>
          <w:rFonts w:cs="Tahoma"/>
          <w:bCs/>
          <w:szCs w:val="22"/>
        </w:rPr>
        <w:t>como</w:t>
      </w:r>
      <w:r w:rsidR="00375A70">
        <w:rPr>
          <w:rFonts w:cs="Tahoma"/>
          <w:bCs/>
          <w:szCs w:val="22"/>
        </w:rPr>
        <w:t xml:space="preserve"> bienes de capital</w:t>
      </w:r>
      <w:r w:rsidR="005E2D3F">
        <w:rPr>
          <w:rFonts w:cs="Tahoma"/>
          <w:bCs/>
          <w:szCs w:val="22"/>
        </w:rPr>
        <w:t xml:space="preserve">, conforme a </w:t>
      </w:r>
      <w:r w:rsidR="00375A70" w:rsidRPr="00D13C04">
        <w:rPr>
          <w:rFonts w:cs="Tahoma"/>
          <w:bCs/>
          <w:szCs w:val="22"/>
        </w:rPr>
        <w:t>lo establecido en el Decreto</w:t>
      </w:r>
      <w:r w:rsidR="00375A70">
        <w:rPr>
          <w:rFonts w:cs="Tahoma"/>
          <w:bCs/>
          <w:szCs w:val="22"/>
        </w:rPr>
        <w:t xml:space="preserve"> de Hacienda </w:t>
      </w:r>
      <w:r w:rsidR="00375A70" w:rsidRPr="00D13C04">
        <w:rPr>
          <w:rFonts w:cs="Tahoma"/>
          <w:bCs/>
          <w:szCs w:val="22"/>
        </w:rPr>
        <w:t>N°991,</w:t>
      </w:r>
      <w:r w:rsidR="00375A70" w:rsidRPr="00D13C04">
        <w:t xml:space="preserve"> </w:t>
      </w:r>
      <w:r w:rsidR="00375A70" w:rsidRPr="00D13C04">
        <w:rPr>
          <w:rFonts w:cs="Tahoma"/>
          <w:bCs/>
          <w:szCs w:val="22"/>
        </w:rPr>
        <w:t>de 19.06.2020</w:t>
      </w:r>
      <w:r w:rsidR="005E2D3F">
        <w:rPr>
          <w:rFonts w:cs="Tahoma"/>
          <w:bCs/>
          <w:szCs w:val="22"/>
        </w:rPr>
        <w:t>.</w:t>
      </w:r>
    </w:p>
    <w:p w:rsidR="00572DD6" w:rsidRPr="00232733" w:rsidRDefault="00572DD6">
      <w:pPr>
        <w:tabs>
          <w:tab w:val="left" w:pos="3686"/>
        </w:tabs>
        <w:spacing w:line="276" w:lineRule="auto"/>
        <w:jc w:val="both"/>
        <w:rPr>
          <w:rFonts w:cs="Tahoma"/>
          <w:b/>
          <w:bCs/>
          <w:szCs w:val="22"/>
        </w:rPr>
      </w:pPr>
    </w:p>
    <w:p w:rsidR="00375A70" w:rsidRPr="00232733" w:rsidRDefault="006D7D2A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  <w:r w:rsidRPr="00232733">
        <w:rPr>
          <w:rFonts w:cs="Tahoma"/>
          <w:bCs/>
          <w:szCs w:val="22"/>
        </w:rPr>
        <w:t>Que, conforme a lo establecido en la Resolución N° 5854, de 27 de septiembre de 2016, que Aprueba el Procedimiento de Publicación Anticipada, esta resolución fue puesta a disposición de los operadores del comercio internacional y de la ciudadanía, a través de la página web institucional, entre los días XX de XX de 2021 y XX de XX de 2021, a objeto e ser conocida con anticipación, recibir preguntas, comentarios y observaciones para minimizar errores o dificultades prácticas de aplicación antes de su adopción definitiva.</w:t>
      </w:r>
    </w:p>
    <w:p w:rsidR="00375A70" w:rsidRPr="00232733" w:rsidRDefault="00375A70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911AB8" w:rsidRDefault="00911AB8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B92066" w:rsidRPr="00771A26" w:rsidRDefault="00FB6605" w:rsidP="006D7D2A">
      <w:pPr>
        <w:pStyle w:val="Textoindependiente2"/>
        <w:rPr>
          <w:b/>
        </w:rPr>
      </w:pPr>
      <w:r w:rsidRPr="00771A26">
        <w:rPr>
          <w:b/>
        </w:rPr>
        <w:t>TENIENDO PRESENTE:</w:t>
      </w:r>
      <w:r w:rsidR="00F51879" w:rsidRPr="00771A26">
        <w:rPr>
          <w:b/>
        </w:rPr>
        <w:t xml:space="preserve"> </w:t>
      </w:r>
    </w:p>
    <w:p w:rsidR="004113DC" w:rsidRPr="00771A26" w:rsidRDefault="004113DC">
      <w:pPr>
        <w:tabs>
          <w:tab w:val="left" w:pos="3686"/>
        </w:tabs>
        <w:spacing w:line="276" w:lineRule="auto"/>
        <w:jc w:val="both"/>
        <w:rPr>
          <w:rFonts w:cs="Tahoma"/>
          <w:b/>
          <w:bCs/>
          <w:szCs w:val="22"/>
        </w:rPr>
      </w:pPr>
    </w:p>
    <w:p w:rsidR="002417E2" w:rsidRPr="00771A26" w:rsidRDefault="00335588">
      <w:pPr>
        <w:tabs>
          <w:tab w:val="left" w:pos="3686"/>
        </w:tabs>
        <w:spacing w:line="276" w:lineRule="auto"/>
        <w:jc w:val="both"/>
        <w:rPr>
          <w:rFonts w:cs="Tahoma"/>
          <w:szCs w:val="22"/>
        </w:rPr>
      </w:pPr>
      <w:r w:rsidRPr="00771A26">
        <w:rPr>
          <w:rFonts w:cs="Tahoma"/>
          <w:bCs/>
          <w:szCs w:val="22"/>
        </w:rPr>
        <w:t xml:space="preserve">Lo dispuesto en el artículo 4°, </w:t>
      </w:r>
      <w:r w:rsidR="005E49C0" w:rsidRPr="00771A26">
        <w:rPr>
          <w:rFonts w:cs="Tahoma"/>
          <w:bCs/>
          <w:szCs w:val="22"/>
        </w:rPr>
        <w:t xml:space="preserve">números 7, 8 y 29 </w:t>
      </w:r>
      <w:r w:rsidR="00F76548" w:rsidRPr="00771A26">
        <w:rPr>
          <w:rFonts w:cs="Tahoma"/>
          <w:bCs/>
          <w:szCs w:val="22"/>
        </w:rPr>
        <w:t xml:space="preserve">del D.F.L N° 329, de </w:t>
      </w:r>
      <w:r w:rsidRPr="00771A26">
        <w:rPr>
          <w:rFonts w:cs="Tahoma"/>
          <w:bCs/>
          <w:szCs w:val="22"/>
        </w:rPr>
        <w:t>1979</w:t>
      </w:r>
      <w:r w:rsidR="00B92066" w:rsidRPr="00771A26">
        <w:rPr>
          <w:rFonts w:cs="Tahoma"/>
          <w:bCs/>
          <w:szCs w:val="22"/>
        </w:rPr>
        <w:t>,</w:t>
      </w:r>
      <w:r w:rsidR="00D72DD2" w:rsidRPr="00771A26">
        <w:rPr>
          <w:rFonts w:cs="Tahoma"/>
          <w:bCs/>
          <w:szCs w:val="22"/>
        </w:rPr>
        <w:t xml:space="preserve"> del Ministerio de Hacienda –</w:t>
      </w:r>
      <w:r w:rsidRPr="00771A26">
        <w:rPr>
          <w:rFonts w:cs="Tahoma"/>
          <w:bCs/>
          <w:szCs w:val="22"/>
        </w:rPr>
        <w:t>Ley Orgánica d</w:t>
      </w:r>
      <w:r w:rsidR="00D72DD2" w:rsidRPr="00771A26">
        <w:rPr>
          <w:rFonts w:cs="Tahoma"/>
          <w:bCs/>
          <w:szCs w:val="22"/>
        </w:rPr>
        <w:t>el Servicio Nacional de Aduanas–</w:t>
      </w:r>
      <w:r w:rsidRPr="00771A26">
        <w:rPr>
          <w:rFonts w:cs="Tahoma"/>
          <w:bCs/>
          <w:szCs w:val="22"/>
        </w:rPr>
        <w:t xml:space="preserve"> y la Resolución N°</w:t>
      </w:r>
      <w:r w:rsidR="00F76548" w:rsidRPr="00771A26">
        <w:rPr>
          <w:rFonts w:cs="Tahoma"/>
          <w:bCs/>
          <w:szCs w:val="22"/>
        </w:rPr>
        <w:t xml:space="preserve"> </w:t>
      </w:r>
      <w:r w:rsidRPr="00771A26">
        <w:rPr>
          <w:rFonts w:cs="Tahoma"/>
          <w:bCs/>
          <w:szCs w:val="22"/>
        </w:rPr>
        <w:t>7, de 2019, de la Contraloría General de la República, sobre exención del trámite de Toma de Razón, dicto la siguiente:</w:t>
      </w:r>
    </w:p>
    <w:p w:rsidR="002417E2" w:rsidRDefault="002417E2">
      <w:pPr>
        <w:spacing w:line="276" w:lineRule="auto"/>
        <w:rPr>
          <w:rFonts w:cs="Tahoma"/>
          <w:b/>
          <w:bCs/>
          <w:szCs w:val="22"/>
        </w:rPr>
      </w:pPr>
    </w:p>
    <w:p w:rsidR="008B2A84" w:rsidRDefault="008B2A84">
      <w:pPr>
        <w:spacing w:line="276" w:lineRule="auto"/>
        <w:rPr>
          <w:rFonts w:cs="Tahoma"/>
          <w:b/>
          <w:bCs/>
          <w:szCs w:val="22"/>
        </w:rPr>
      </w:pPr>
    </w:p>
    <w:p w:rsidR="00B9434C" w:rsidRPr="00771A26" w:rsidRDefault="00B9434C">
      <w:pPr>
        <w:spacing w:line="276" w:lineRule="auto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RESOLUCIÓN:</w:t>
      </w:r>
    </w:p>
    <w:p w:rsidR="00814F99" w:rsidRDefault="00814F99">
      <w:pPr>
        <w:spacing w:line="276" w:lineRule="auto"/>
        <w:rPr>
          <w:rFonts w:cs="Tahoma"/>
          <w:b/>
          <w:bCs/>
          <w:szCs w:val="22"/>
        </w:rPr>
      </w:pPr>
    </w:p>
    <w:p w:rsidR="00D43C1B" w:rsidRPr="008B2A84" w:rsidRDefault="00A73FD8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b/>
          <w:bCs/>
          <w:szCs w:val="22"/>
          <w:lang w:val="es-CL" w:eastAsia="es-ES"/>
        </w:rPr>
      </w:pPr>
      <w:r w:rsidRPr="008B2A84">
        <w:rPr>
          <w:rFonts w:cs="Tahoma"/>
          <w:b/>
          <w:bCs/>
          <w:szCs w:val="22"/>
          <w:lang w:eastAsia="es-ES"/>
        </w:rPr>
        <w:t xml:space="preserve"> </w:t>
      </w:r>
      <w:r w:rsidR="00FF7AE6" w:rsidRPr="008B2A84">
        <w:rPr>
          <w:rFonts w:cs="Tahoma"/>
          <w:b/>
          <w:bCs/>
          <w:szCs w:val="22"/>
          <w:lang w:eastAsia="es-ES"/>
        </w:rPr>
        <w:t>MODIFÍCASE</w:t>
      </w:r>
      <w:r w:rsidR="009E73FD" w:rsidRPr="008B2A84">
        <w:rPr>
          <w:rFonts w:cs="Tahoma"/>
          <w:b/>
          <w:bCs/>
          <w:szCs w:val="22"/>
          <w:lang w:val="es-CL" w:eastAsia="es-ES"/>
        </w:rPr>
        <w:t>,</w:t>
      </w:r>
      <w:r w:rsidR="009E73FD" w:rsidRPr="008B2A84">
        <w:rPr>
          <w:rFonts w:cs="Tahoma"/>
          <w:szCs w:val="22"/>
          <w:lang w:val="es-CL" w:eastAsia="es-ES"/>
        </w:rPr>
        <w:t xml:space="preserve"> </w:t>
      </w:r>
      <w:r w:rsidR="00F600EA">
        <w:rPr>
          <w:rFonts w:cs="Tahoma"/>
          <w:szCs w:val="22"/>
          <w:lang w:val="es-CL" w:eastAsia="es-ES"/>
        </w:rPr>
        <w:t xml:space="preserve">en el </w:t>
      </w:r>
      <w:r w:rsidR="00F600EA" w:rsidRPr="006D7D2A">
        <w:rPr>
          <w:rFonts w:cs="Tahoma"/>
          <w:b/>
          <w:szCs w:val="22"/>
          <w:lang w:val="es-CL" w:eastAsia="es-ES"/>
        </w:rPr>
        <w:t>ANEXO 51-19</w:t>
      </w:r>
      <w:r w:rsidR="00F600EA">
        <w:rPr>
          <w:rFonts w:cs="Tahoma"/>
          <w:szCs w:val="22"/>
          <w:lang w:val="es-CL" w:eastAsia="es-ES"/>
        </w:rPr>
        <w:t xml:space="preserve"> –Códigos de Regímenes de </w:t>
      </w:r>
      <w:r w:rsidR="006D7D2A">
        <w:rPr>
          <w:rFonts w:cs="Tahoma"/>
          <w:szCs w:val="22"/>
          <w:lang w:val="es-CL" w:eastAsia="es-ES"/>
        </w:rPr>
        <w:t>I</w:t>
      </w:r>
      <w:r w:rsidR="00F600EA">
        <w:rPr>
          <w:rFonts w:cs="Tahoma"/>
          <w:szCs w:val="22"/>
          <w:lang w:val="es-CL" w:eastAsia="es-ES"/>
        </w:rPr>
        <w:t xml:space="preserve">mportación– del </w:t>
      </w:r>
      <w:r w:rsidR="00F600EA" w:rsidRPr="008B2A84">
        <w:rPr>
          <w:rFonts w:cs="Tahoma"/>
          <w:szCs w:val="22"/>
          <w:lang w:val="es-CL" w:eastAsia="es-ES"/>
        </w:rPr>
        <w:t>Compendio de Normas Aduaneras</w:t>
      </w:r>
      <w:r w:rsidR="00F600EA">
        <w:rPr>
          <w:rFonts w:cs="Tahoma"/>
          <w:szCs w:val="22"/>
          <w:lang w:val="es-CL" w:eastAsia="es-ES"/>
        </w:rPr>
        <w:t xml:space="preserve">, el nombre del régimen de importación y la sigla </w:t>
      </w:r>
      <w:r w:rsidR="00312937">
        <w:rPr>
          <w:rFonts w:cs="Tahoma"/>
          <w:szCs w:val="22"/>
          <w:lang w:val="es-CL" w:eastAsia="es-ES"/>
        </w:rPr>
        <w:t>asociada al</w:t>
      </w:r>
      <w:r w:rsidR="00F600EA">
        <w:rPr>
          <w:rFonts w:cs="Tahoma"/>
          <w:szCs w:val="22"/>
          <w:lang w:val="es-CL" w:eastAsia="es-ES"/>
        </w:rPr>
        <w:t xml:space="preserve"> </w:t>
      </w:r>
      <w:r w:rsidR="00F600EA" w:rsidRPr="006D7D2A">
        <w:rPr>
          <w:rFonts w:cs="Tahoma"/>
          <w:b/>
          <w:szCs w:val="22"/>
          <w:lang w:val="es-CL" w:eastAsia="es-ES"/>
        </w:rPr>
        <w:t>CÓDIGO 36</w:t>
      </w:r>
      <w:r w:rsidR="00D43C1B" w:rsidRPr="008B2A84">
        <w:rPr>
          <w:rFonts w:cs="Tahoma"/>
          <w:szCs w:val="22"/>
          <w:lang w:val="es-CL" w:eastAsia="es-ES"/>
        </w:rPr>
        <w:t>, conforme a lo que a continuación se indica:</w:t>
      </w:r>
    </w:p>
    <w:p w:rsidR="008B2A84" w:rsidRDefault="008B2A84" w:rsidP="00D43C1B">
      <w:pPr>
        <w:pStyle w:val="Prrafodelista"/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lang w:val="es-CL" w:eastAsia="es-ES"/>
        </w:rPr>
        <w:fldChar w:fldCharType="begin"/>
      </w:r>
      <w:r>
        <w:rPr>
          <w:lang w:val="es-CL" w:eastAsia="es-ES"/>
        </w:rPr>
        <w:instrText xml:space="preserve"> LINK Excel.Sheet.12 "Libro1" "Hoja1!F4C1:F6C3" \a \f 4 \h </w:instrText>
      </w:r>
      <w:r w:rsidR="001B3994">
        <w:rPr>
          <w:lang w:val="es-CL" w:eastAsia="es-ES"/>
        </w:rPr>
        <w:instrText xml:space="preserve"> \* MERGEFORMAT </w:instrText>
      </w:r>
      <w:r>
        <w:rPr>
          <w:lang w:val="es-CL" w:eastAsia="es-ES"/>
        </w:rPr>
        <w:fldChar w:fldCharType="separate"/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480"/>
        <w:gridCol w:w="3230"/>
      </w:tblGrid>
      <w:tr w:rsidR="008B2A84" w:rsidRPr="008B2A84" w:rsidTr="006D7D2A">
        <w:trPr>
          <w:trHeight w:val="285"/>
          <w:jc w:val="center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8B2A84" w:rsidRPr="008B2A84" w:rsidRDefault="008B2A84" w:rsidP="008B2A84">
            <w:pPr>
              <w:rPr>
                <w:rFonts w:ascii="Times New Roman" w:hAnsi="Times New Roman"/>
                <w:sz w:val="24"/>
                <w:lang w:val="es-CL" w:eastAsia="es-CL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84" w:rsidRPr="008B2A84" w:rsidRDefault="008B2A84" w:rsidP="00F600EA">
            <w:pPr>
              <w:jc w:val="center"/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>DONDE DICE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84" w:rsidRPr="008B2A84" w:rsidRDefault="001B3994" w:rsidP="00F600EA">
            <w:pPr>
              <w:jc w:val="center"/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</w:pPr>
            <w:r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 xml:space="preserve">       </w:t>
            </w:r>
            <w:r w:rsidR="008B2A84" w:rsidRPr="008B2A84"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>DEBE DECIR</w:t>
            </w:r>
          </w:p>
        </w:tc>
      </w:tr>
      <w:tr w:rsidR="008B2A84" w:rsidRPr="008B2A84" w:rsidTr="00BF7325">
        <w:trPr>
          <w:trHeight w:val="940"/>
          <w:jc w:val="center"/>
        </w:trPr>
        <w:tc>
          <w:tcPr>
            <w:tcW w:w="2087" w:type="dxa"/>
            <w:shd w:val="clear" w:color="auto" w:fill="auto"/>
            <w:vAlign w:val="center"/>
            <w:hideMark/>
          </w:tcPr>
          <w:p w:rsidR="008B2A84" w:rsidRPr="008B2A84" w:rsidRDefault="008B2A84" w:rsidP="008B2A84">
            <w:pPr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 xml:space="preserve">Régimen de importación 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84" w:rsidRPr="008B2A84" w:rsidRDefault="008B2A84" w:rsidP="006D7D2A">
            <w:pPr>
              <w:jc w:val="center"/>
              <w:rPr>
                <w:rFonts w:cs="Tahoma"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color w:val="000000"/>
                <w:szCs w:val="22"/>
                <w:lang w:val="es-CL" w:eastAsia="es-CL"/>
              </w:rPr>
              <w:t>DTO. HDA N° 2038/15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A84" w:rsidRPr="008B2A84" w:rsidRDefault="00C751DF" w:rsidP="00C751DF">
            <w:pPr>
              <w:ind w:left="608"/>
              <w:jc w:val="center"/>
              <w:rPr>
                <w:rFonts w:cs="Tahoma"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color w:val="000000"/>
                <w:szCs w:val="22"/>
                <w:lang w:val="es-CL" w:eastAsia="es-CL"/>
              </w:rPr>
              <w:t>DTO. HDA</w:t>
            </w:r>
            <w:r>
              <w:rPr>
                <w:rFonts w:cs="Tahoma"/>
                <w:color w:val="000000"/>
                <w:szCs w:val="22"/>
                <w:lang w:val="es-CL" w:eastAsia="es-CL"/>
              </w:rPr>
              <w:t xml:space="preserve"> N° 991/20</w:t>
            </w:r>
          </w:p>
        </w:tc>
      </w:tr>
      <w:tr w:rsidR="008B2A84" w:rsidRPr="008B2A84" w:rsidTr="006D7D2A">
        <w:trPr>
          <w:trHeight w:val="285"/>
          <w:jc w:val="center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8B2A84" w:rsidRPr="008B2A84" w:rsidRDefault="00F600EA" w:rsidP="008B2A84">
            <w:pPr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</w:pPr>
            <w:r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>SIGLA</w:t>
            </w:r>
            <w:r w:rsidRPr="008B2A84">
              <w:rPr>
                <w:rFonts w:cs="Tahoma"/>
                <w:b/>
                <w:bCs/>
                <w:color w:val="000000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84" w:rsidRPr="008B2A84" w:rsidRDefault="008B2A84" w:rsidP="006D7D2A">
            <w:pPr>
              <w:jc w:val="center"/>
              <w:rPr>
                <w:rFonts w:cs="Tahoma"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color w:val="000000"/>
                <w:szCs w:val="22"/>
                <w:lang w:val="es-CL" w:eastAsia="es-CL"/>
              </w:rPr>
              <w:t>DCTO 2038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84" w:rsidRPr="008B2A84" w:rsidRDefault="008B2A84" w:rsidP="006D7D2A">
            <w:pPr>
              <w:ind w:left="608"/>
              <w:jc w:val="center"/>
              <w:rPr>
                <w:rFonts w:cs="Tahoma"/>
                <w:color w:val="000000"/>
                <w:szCs w:val="22"/>
                <w:lang w:val="es-CL" w:eastAsia="es-CL"/>
              </w:rPr>
            </w:pPr>
            <w:r w:rsidRPr="008B2A84">
              <w:rPr>
                <w:rFonts w:cs="Tahoma"/>
                <w:color w:val="000000"/>
                <w:szCs w:val="22"/>
                <w:lang w:val="es-CL" w:eastAsia="es-CL"/>
              </w:rPr>
              <w:t>PROY.INVERSION</w:t>
            </w:r>
          </w:p>
        </w:tc>
      </w:tr>
    </w:tbl>
    <w:p w:rsidR="00D43C1B" w:rsidRDefault="008B2A84" w:rsidP="008B2A84">
      <w:pPr>
        <w:pStyle w:val="Prrafodelista"/>
        <w:spacing w:line="276" w:lineRule="auto"/>
        <w:ind w:left="426"/>
        <w:jc w:val="both"/>
        <w:rPr>
          <w:rFonts w:cs="Tahoma"/>
          <w:bCs/>
          <w:szCs w:val="22"/>
          <w:lang w:val="es-CL" w:eastAsia="es-ES"/>
        </w:rPr>
      </w:pPr>
      <w:r>
        <w:rPr>
          <w:rFonts w:cs="Tahoma"/>
          <w:b/>
          <w:bCs/>
          <w:szCs w:val="22"/>
          <w:lang w:val="es-CL" w:eastAsia="es-ES"/>
        </w:rPr>
        <w:fldChar w:fldCharType="end"/>
      </w:r>
    </w:p>
    <w:p w:rsidR="008B2A84" w:rsidRPr="00D43C1B" w:rsidRDefault="008B2A84" w:rsidP="00D43C1B">
      <w:pPr>
        <w:pStyle w:val="Prrafodelista"/>
        <w:spacing w:line="276" w:lineRule="auto"/>
        <w:ind w:left="426"/>
        <w:jc w:val="both"/>
        <w:rPr>
          <w:rFonts w:cs="Tahoma"/>
          <w:bCs/>
          <w:szCs w:val="22"/>
          <w:lang w:val="es-CL" w:eastAsia="es-ES"/>
        </w:rPr>
      </w:pPr>
    </w:p>
    <w:p w:rsidR="00D24F52" w:rsidRDefault="00C5786A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szCs w:val="22"/>
          <w:lang w:val="es-CL" w:eastAsia="es-ES"/>
        </w:rPr>
      </w:pPr>
      <w:r w:rsidRPr="006D7D2A">
        <w:rPr>
          <w:rFonts w:cs="Tahoma"/>
          <w:b/>
          <w:bCs/>
          <w:szCs w:val="22"/>
          <w:lang w:eastAsia="es-ES"/>
        </w:rPr>
        <w:t xml:space="preserve">DESHABILÍTASE, </w:t>
      </w:r>
      <w:r w:rsidRPr="006D7D2A">
        <w:rPr>
          <w:rFonts w:cs="Tahoma"/>
          <w:bCs/>
          <w:szCs w:val="22"/>
          <w:lang w:eastAsia="es-ES"/>
        </w:rPr>
        <w:t>por parte de la Subdirección de Informática de</w:t>
      </w:r>
      <w:r w:rsidR="00C56F49" w:rsidRPr="006D7D2A">
        <w:rPr>
          <w:rFonts w:cs="Tahoma"/>
          <w:bCs/>
          <w:szCs w:val="22"/>
          <w:lang w:eastAsia="es-ES"/>
        </w:rPr>
        <w:t xml:space="preserve"> </w:t>
      </w:r>
      <w:r w:rsidR="00F600EA" w:rsidRPr="006D7D2A">
        <w:rPr>
          <w:rFonts w:cs="Tahoma"/>
          <w:bCs/>
          <w:szCs w:val="22"/>
          <w:lang w:eastAsia="es-ES"/>
        </w:rPr>
        <w:t>este Servicio,</w:t>
      </w:r>
      <w:r w:rsidR="00C56F49" w:rsidRPr="006D7D2A">
        <w:rPr>
          <w:rFonts w:cs="Tahoma"/>
          <w:bCs/>
          <w:szCs w:val="22"/>
          <w:lang w:eastAsia="es-ES"/>
        </w:rPr>
        <w:t xml:space="preserve"> el</w:t>
      </w:r>
      <w:r w:rsidR="00C56F49" w:rsidRPr="006D7D2A">
        <w:rPr>
          <w:rFonts w:cs="Tahoma"/>
          <w:szCs w:val="22"/>
          <w:lang w:val="es-CL" w:eastAsia="es-ES"/>
        </w:rPr>
        <w:t xml:space="preserve"> régimen</w:t>
      </w:r>
      <w:r w:rsidR="00312937">
        <w:rPr>
          <w:rFonts w:cs="Tahoma"/>
          <w:szCs w:val="22"/>
          <w:lang w:val="es-CL" w:eastAsia="es-ES"/>
        </w:rPr>
        <w:t xml:space="preserve"> de importación</w:t>
      </w:r>
      <w:r w:rsidR="00C56F49">
        <w:rPr>
          <w:rFonts w:cs="Tahoma"/>
          <w:szCs w:val="22"/>
          <w:lang w:val="es-CL" w:eastAsia="es-ES"/>
        </w:rPr>
        <w:t xml:space="preserve"> </w:t>
      </w:r>
      <w:r w:rsidR="00312937">
        <w:rPr>
          <w:rFonts w:cs="Tahoma"/>
          <w:szCs w:val="22"/>
          <w:lang w:val="es-CL" w:eastAsia="es-ES"/>
        </w:rPr>
        <w:t>“</w:t>
      </w:r>
      <w:r w:rsidR="00C56F49" w:rsidRPr="00D43C1B">
        <w:rPr>
          <w:rFonts w:cs="Tahoma"/>
          <w:szCs w:val="22"/>
          <w:lang w:val="es-CL" w:eastAsia="es-ES"/>
        </w:rPr>
        <w:t>DTO. HDA N° 2038/15</w:t>
      </w:r>
      <w:r w:rsidR="00312937">
        <w:rPr>
          <w:rFonts w:cs="Tahoma"/>
          <w:szCs w:val="22"/>
          <w:lang w:val="es-CL" w:eastAsia="es-ES"/>
        </w:rPr>
        <w:t>”</w:t>
      </w:r>
      <w:r w:rsidR="00562B06">
        <w:rPr>
          <w:rFonts w:cs="Tahoma"/>
          <w:szCs w:val="22"/>
          <w:lang w:val="es-CL" w:eastAsia="es-ES"/>
        </w:rPr>
        <w:t xml:space="preserve"> </w:t>
      </w:r>
      <w:r w:rsidR="00312937">
        <w:rPr>
          <w:rFonts w:cs="Tahoma"/>
          <w:szCs w:val="22"/>
          <w:lang w:val="es-CL" w:eastAsia="es-ES"/>
        </w:rPr>
        <w:t xml:space="preserve">y la sigla “DCTO 2038” </w:t>
      </w:r>
      <w:r w:rsidR="00562B06">
        <w:rPr>
          <w:rFonts w:cs="Tahoma"/>
          <w:szCs w:val="22"/>
          <w:lang w:val="es-CL" w:eastAsia="es-ES"/>
        </w:rPr>
        <w:t xml:space="preserve">en el sistema informático </w:t>
      </w:r>
      <w:r w:rsidR="00F600EA">
        <w:rPr>
          <w:rFonts w:cs="Tahoma"/>
          <w:szCs w:val="22"/>
          <w:lang w:val="es-CL" w:eastAsia="es-ES"/>
        </w:rPr>
        <w:t>SICOMEXIN</w:t>
      </w:r>
      <w:r w:rsidR="00D24F52" w:rsidRPr="00771A26">
        <w:rPr>
          <w:rFonts w:cs="Tahoma"/>
          <w:szCs w:val="22"/>
          <w:lang w:val="es-CL" w:eastAsia="es-ES"/>
        </w:rPr>
        <w:t>.</w:t>
      </w:r>
    </w:p>
    <w:p w:rsidR="00395148" w:rsidRDefault="00395148">
      <w:pPr>
        <w:pStyle w:val="Prrafodelista"/>
        <w:spacing w:line="276" w:lineRule="auto"/>
        <w:ind w:left="426"/>
        <w:jc w:val="both"/>
        <w:rPr>
          <w:rFonts w:cs="Tahoma"/>
          <w:szCs w:val="22"/>
          <w:lang w:val="es-CL" w:eastAsia="es-ES"/>
        </w:rPr>
      </w:pPr>
    </w:p>
    <w:p w:rsidR="00452289" w:rsidRDefault="00452289">
      <w:pPr>
        <w:pStyle w:val="Prrafodelista"/>
        <w:spacing w:line="276" w:lineRule="auto"/>
        <w:ind w:left="426"/>
        <w:jc w:val="both"/>
        <w:rPr>
          <w:rFonts w:cs="Tahoma"/>
          <w:szCs w:val="22"/>
          <w:lang w:val="es-CL" w:eastAsia="es-ES"/>
        </w:rPr>
      </w:pPr>
    </w:p>
    <w:p w:rsidR="00395148" w:rsidRDefault="00C56F49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szCs w:val="22"/>
          <w:lang w:val="es-CL" w:eastAsia="es-ES"/>
        </w:rPr>
      </w:pPr>
      <w:r w:rsidRPr="00C56F49">
        <w:rPr>
          <w:rFonts w:cs="Tahoma"/>
          <w:b/>
          <w:szCs w:val="22"/>
          <w:lang w:val="es-CL" w:eastAsia="es-ES"/>
        </w:rPr>
        <w:t>HABILÍTASE</w:t>
      </w:r>
      <w:r>
        <w:rPr>
          <w:rFonts w:cs="Tahoma"/>
          <w:szCs w:val="22"/>
          <w:lang w:val="es-CL" w:eastAsia="es-ES"/>
        </w:rPr>
        <w:t xml:space="preserve">, en el citado sistema informático el régimen </w:t>
      </w:r>
      <w:r w:rsidR="00312937">
        <w:rPr>
          <w:rFonts w:cs="Tahoma"/>
          <w:szCs w:val="22"/>
          <w:lang w:val="es-CL" w:eastAsia="es-ES"/>
        </w:rPr>
        <w:t>de importación “</w:t>
      </w:r>
      <w:r w:rsidR="00F82A11" w:rsidRPr="008B2A84">
        <w:rPr>
          <w:rFonts w:cs="Tahoma"/>
          <w:color w:val="000000"/>
          <w:szCs w:val="22"/>
          <w:lang w:val="es-CL" w:eastAsia="es-CL"/>
        </w:rPr>
        <w:t>DTO. HDA</w:t>
      </w:r>
      <w:r w:rsidR="00F82A11">
        <w:rPr>
          <w:rFonts w:cs="Tahoma"/>
          <w:color w:val="000000"/>
          <w:szCs w:val="22"/>
          <w:lang w:val="es-CL" w:eastAsia="es-CL"/>
        </w:rPr>
        <w:t xml:space="preserve"> N° 991/20</w:t>
      </w:r>
      <w:r w:rsidR="00312937">
        <w:rPr>
          <w:rFonts w:cs="Tahoma"/>
          <w:szCs w:val="22"/>
        </w:rPr>
        <w:t>”</w:t>
      </w:r>
      <w:r w:rsidR="00F600EA">
        <w:rPr>
          <w:rFonts w:cs="Tahoma"/>
          <w:szCs w:val="22"/>
        </w:rPr>
        <w:t xml:space="preserve"> y </w:t>
      </w:r>
      <w:r w:rsidR="00312937">
        <w:rPr>
          <w:rFonts w:cs="Tahoma"/>
          <w:szCs w:val="22"/>
          <w:lang w:val="es-CL" w:eastAsia="es-ES"/>
        </w:rPr>
        <w:t>la</w:t>
      </w:r>
      <w:r w:rsidR="00562B06">
        <w:rPr>
          <w:rFonts w:cs="Tahoma"/>
          <w:szCs w:val="22"/>
          <w:lang w:val="es-CL" w:eastAsia="es-ES"/>
        </w:rPr>
        <w:t xml:space="preserve"> sigla</w:t>
      </w:r>
      <w:r w:rsidR="00312937">
        <w:rPr>
          <w:rFonts w:cs="Tahoma"/>
          <w:szCs w:val="22"/>
          <w:lang w:val="es-CL" w:eastAsia="es-ES"/>
        </w:rPr>
        <w:t xml:space="preserve"> “PROY.INVERSION”</w:t>
      </w:r>
      <w:r w:rsidR="00562B06">
        <w:rPr>
          <w:rFonts w:cs="Tahoma"/>
          <w:szCs w:val="22"/>
          <w:lang w:val="es-CL" w:eastAsia="es-ES"/>
        </w:rPr>
        <w:t xml:space="preserve">, considerando lo indicado en el </w:t>
      </w:r>
      <w:r w:rsidR="00312937">
        <w:rPr>
          <w:rFonts w:cs="Tahoma"/>
          <w:szCs w:val="22"/>
          <w:lang w:val="es-CL" w:eastAsia="es-ES"/>
        </w:rPr>
        <w:t>numer</w:t>
      </w:r>
      <w:r w:rsidR="00C64D46">
        <w:rPr>
          <w:rFonts w:cs="Tahoma"/>
          <w:szCs w:val="22"/>
          <w:lang w:val="es-CL" w:eastAsia="es-ES"/>
        </w:rPr>
        <w:t>al</w:t>
      </w:r>
      <w:r w:rsidR="00312937">
        <w:rPr>
          <w:rFonts w:cs="Tahoma"/>
          <w:szCs w:val="22"/>
          <w:lang w:val="es-CL" w:eastAsia="es-ES"/>
        </w:rPr>
        <w:t xml:space="preserve"> I</w:t>
      </w:r>
      <w:r w:rsidR="00562B06">
        <w:rPr>
          <w:rFonts w:cs="Tahoma"/>
          <w:szCs w:val="22"/>
          <w:lang w:val="es-CL" w:eastAsia="es-ES"/>
        </w:rPr>
        <w:t xml:space="preserve"> de la presente resolución.</w:t>
      </w:r>
      <w:r>
        <w:rPr>
          <w:rFonts w:cs="Tahoma"/>
          <w:szCs w:val="22"/>
          <w:lang w:val="es-CL" w:eastAsia="es-ES"/>
        </w:rPr>
        <w:t xml:space="preserve"> </w:t>
      </w:r>
    </w:p>
    <w:p w:rsidR="006D7D2A" w:rsidRDefault="006D7D2A" w:rsidP="006D7D2A">
      <w:pPr>
        <w:pStyle w:val="Prrafodelista"/>
        <w:spacing w:line="276" w:lineRule="auto"/>
        <w:ind w:left="426"/>
        <w:jc w:val="both"/>
        <w:rPr>
          <w:rFonts w:cs="Tahoma"/>
          <w:szCs w:val="22"/>
          <w:lang w:val="es-CL" w:eastAsia="es-ES"/>
        </w:rPr>
      </w:pPr>
    </w:p>
    <w:p w:rsidR="006D7D2A" w:rsidRPr="00C56F49" w:rsidRDefault="006D7D2A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szCs w:val="22"/>
          <w:lang w:val="es-CL" w:eastAsia="es-ES"/>
        </w:rPr>
      </w:pPr>
      <w:r w:rsidRPr="006D7D2A">
        <w:rPr>
          <w:rFonts w:cs="Tahoma"/>
          <w:b/>
          <w:szCs w:val="22"/>
          <w:lang w:val="es-CL" w:eastAsia="es-ES"/>
        </w:rPr>
        <w:t>DÉJASE</w:t>
      </w:r>
      <w:r>
        <w:rPr>
          <w:rFonts w:cs="Tahoma"/>
          <w:szCs w:val="22"/>
          <w:lang w:val="es-CL" w:eastAsia="es-ES"/>
        </w:rPr>
        <w:t xml:space="preserve"> sin efecto cualquier otra instrucción dictada en contrario a las normas contenidas en la presente resolución.</w:t>
      </w:r>
    </w:p>
    <w:p w:rsidR="00452289" w:rsidRDefault="00452289">
      <w:pPr>
        <w:pStyle w:val="Prrafodelista"/>
        <w:spacing w:line="276" w:lineRule="auto"/>
        <w:ind w:left="426"/>
        <w:jc w:val="both"/>
        <w:rPr>
          <w:rFonts w:cs="Tahoma"/>
          <w:szCs w:val="22"/>
          <w:lang w:val="es-CL" w:eastAsia="es-ES"/>
        </w:rPr>
      </w:pPr>
    </w:p>
    <w:p w:rsidR="00C56F49" w:rsidRDefault="00C56F49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szCs w:val="22"/>
          <w:lang w:val="es-CL" w:eastAsia="es-ES"/>
        </w:rPr>
      </w:pPr>
      <w:r>
        <w:rPr>
          <w:rFonts w:cs="Tahoma"/>
          <w:szCs w:val="22"/>
          <w:lang w:val="es-CL" w:eastAsia="es-ES"/>
        </w:rPr>
        <w:t xml:space="preserve">Como consecuencia de la citada modificación </w:t>
      </w:r>
      <w:proofErr w:type="spellStart"/>
      <w:r>
        <w:rPr>
          <w:rFonts w:cs="Tahoma"/>
          <w:szCs w:val="22"/>
          <w:lang w:val="es-CL" w:eastAsia="es-ES"/>
        </w:rPr>
        <w:t>reempl</w:t>
      </w:r>
      <w:r w:rsidR="00DE7753">
        <w:rPr>
          <w:rFonts w:cs="Tahoma"/>
          <w:szCs w:val="22"/>
          <w:lang w:val="es-CL" w:eastAsia="es-ES"/>
        </w:rPr>
        <w:t>á</w:t>
      </w:r>
      <w:r>
        <w:rPr>
          <w:rFonts w:cs="Tahoma"/>
          <w:szCs w:val="22"/>
          <w:lang w:val="es-CL" w:eastAsia="es-ES"/>
        </w:rPr>
        <w:t>zase</w:t>
      </w:r>
      <w:proofErr w:type="spellEnd"/>
      <w:r>
        <w:rPr>
          <w:rFonts w:cs="Tahoma"/>
          <w:szCs w:val="22"/>
          <w:lang w:val="es-CL" w:eastAsia="es-ES"/>
        </w:rPr>
        <w:t xml:space="preserve"> la hoja </w:t>
      </w:r>
      <w:r w:rsidR="003C0671">
        <w:rPr>
          <w:rFonts w:cs="Tahoma"/>
          <w:szCs w:val="22"/>
          <w:lang w:val="es-CL" w:eastAsia="es-ES"/>
        </w:rPr>
        <w:t>“</w:t>
      </w:r>
      <w:r w:rsidR="0001519A">
        <w:rPr>
          <w:rFonts w:cs="Tahoma"/>
          <w:szCs w:val="22"/>
          <w:lang w:val="es-CL" w:eastAsia="es-ES"/>
        </w:rPr>
        <w:t>Anexo 51-55</w:t>
      </w:r>
      <w:r w:rsidR="003C0671">
        <w:rPr>
          <w:rFonts w:cs="Tahoma"/>
          <w:szCs w:val="22"/>
          <w:lang w:val="es-CL" w:eastAsia="es-ES"/>
        </w:rPr>
        <w:t>”</w:t>
      </w:r>
      <w:r>
        <w:rPr>
          <w:rFonts w:cs="Tahoma"/>
          <w:szCs w:val="22"/>
          <w:lang w:val="es-CL" w:eastAsia="es-ES"/>
        </w:rPr>
        <w:t xml:space="preserve"> del Compendio de Normas Aduaneras, por la que se adjunta a la presente resolución </w:t>
      </w:r>
    </w:p>
    <w:p w:rsidR="00C56F49" w:rsidRDefault="00C56F49" w:rsidP="00C56F49">
      <w:pPr>
        <w:pStyle w:val="Prrafodelista"/>
        <w:rPr>
          <w:rFonts w:cs="Tahoma"/>
          <w:szCs w:val="22"/>
          <w:lang w:val="es-CL" w:eastAsia="es-ES"/>
        </w:rPr>
      </w:pPr>
    </w:p>
    <w:p w:rsidR="00452289" w:rsidRPr="00C56F49" w:rsidRDefault="00452289" w:rsidP="00C56F49">
      <w:pPr>
        <w:pStyle w:val="Prrafodelista"/>
        <w:rPr>
          <w:rFonts w:cs="Tahoma"/>
          <w:szCs w:val="22"/>
          <w:lang w:val="es-CL" w:eastAsia="es-ES"/>
        </w:rPr>
      </w:pPr>
    </w:p>
    <w:p w:rsidR="00E20A44" w:rsidRDefault="00A64A51" w:rsidP="006D7D2A">
      <w:pPr>
        <w:pStyle w:val="Prrafodelista"/>
        <w:numPr>
          <w:ilvl w:val="0"/>
          <w:numId w:val="18"/>
        </w:numPr>
        <w:spacing w:line="276" w:lineRule="auto"/>
        <w:ind w:left="426" w:hanging="142"/>
        <w:jc w:val="both"/>
        <w:rPr>
          <w:rFonts w:cs="Tahoma"/>
          <w:szCs w:val="22"/>
          <w:lang w:val="es-CL" w:eastAsia="es-ES"/>
        </w:rPr>
      </w:pPr>
      <w:r w:rsidRPr="00771A26">
        <w:rPr>
          <w:rFonts w:cs="Tahoma"/>
          <w:szCs w:val="22"/>
          <w:lang w:val="es-CL" w:eastAsia="es-ES"/>
        </w:rPr>
        <w:t xml:space="preserve">Lo dispuesto en la presente resolución </w:t>
      </w:r>
      <w:r w:rsidR="00E20A44">
        <w:rPr>
          <w:rFonts w:cs="Tahoma"/>
          <w:szCs w:val="22"/>
          <w:lang w:val="es-CL" w:eastAsia="es-ES"/>
        </w:rPr>
        <w:t xml:space="preserve">entrará en vigencia </w:t>
      </w:r>
      <w:r w:rsidR="006D7D2A">
        <w:rPr>
          <w:rFonts w:cs="Tahoma"/>
          <w:szCs w:val="22"/>
          <w:lang w:val="es-CL" w:eastAsia="es-ES"/>
        </w:rPr>
        <w:t>a partir de su</w:t>
      </w:r>
      <w:r w:rsidR="00E20A44">
        <w:rPr>
          <w:rFonts w:cs="Tahoma"/>
          <w:szCs w:val="22"/>
          <w:lang w:val="es-CL" w:eastAsia="es-ES"/>
        </w:rPr>
        <w:t xml:space="preserve"> publicación </w:t>
      </w:r>
      <w:r w:rsidR="006D7D2A">
        <w:rPr>
          <w:rFonts w:cs="Tahoma"/>
          <w:szCs w:val="22"/>
          <w:lang w:val="es-CL" w:eastAsia="es-ES"/>
        </w:rPr>
        <w:t xml:space="preserve">en </w:t>
      </w:r>
      <w:r w:rsidR="00E20A44">
        <w:rPr>
          <w:rFonts w:cs="Tahoma"/>
          <w:szCs w:val="22"/>
          <w:lang w:val="es-CL" w:eastAsia="es-ES"/>
        </w:rPr>
        <w:t xml:space="preserve">extracto en el Diario </w:t>
      </w:r>
      <w:r w:rsidR="00C56F49">
        <w:rPr>
          <w:rFonts w:cs="Tahoma"/>
          <w:szCs w:val="22"/>
          <w:lang w:val="es-CL" w:eastAsia="es-ES"/>
        </w:rPr>
        <w:t>Oficial.</w:t>
      </w:r>
    </w:p>
    <w:p w:rsidR="00E47CA9" w:rsidRDefault="00E47CA9">
      <w:pPr>
        <w:spacing w:line="276" w:lineRule="auto"/>
        <w:jc w:val="center"/>
        <w:rPr>
          <w:rFonts w:cs="Tahoma"/>
          <w:szCs w:val="22"/>
          <w:lang w:val="es-CL" w:eastAsia="es-ES"/>
        </w:rPr>
      </w:pPr>
    </w:p>
    <w:p w:rsidR="000F20E6" w:rsidRDefault="000F20E6">
      <w:pPr>
        <w:spacing w:line="276" w:lineRule="auto"/>
        <w:jc w:val="center"/>
        <w:rPr>
          <w:rFonts w:cs="Tahoma"/>
          <w:b/>
          <w:bCs/>
          <w:szCs w:val="22"/>
          <w:lang w:val="es-CL"/>
        </w:rPr>
      </w:pPr>
    </w:p>
    <w:p w:rsidR="007F199E" w:rsidRPr="00771A26" w:rsidRDefault="007F199E">
      <w:pPr>
        <w:spacing w:line="276" w:lineRule="auto"/>
        <w:jc w:val="center"/>
        <w:rPr>
          <w:rFonts w:cs="Tahoma"/>
          <w:b/>
          <w:bCs/>
          <w:szCs w:val="22"/>
          <w:lang w:val="es-CL"/>
        </w:rPr>
      </w:pPr>
    </w:p>
    <w:p w:rsidR="00190EDC" w:rsidRPr="00771A26" w:rsidRDefault="00190EDC">
      <w:pPr>
        <w:spacing w:line="276" w:lineRule="auto"/>
        <w:jc w:val="both"/>
        <w:rPr>
          <w:rFonts w:cs="Tahoma"/>
          <w:b/>
          <w:bCs/>
          <w:szCs w:val="22"/>
          <w:lang w:val="es-ES"/>
        </w:rPr>
      </w:pPr>
      <w:r w:rsidRPr="00771A26">
        <w:rPr>
          <w:rFonts w:cs="Tahoma"/>
          <w:b/>
          <w:bCs/>
          <w:szCs w:val="22"/>
          <w:lang w:val="es-ES"/>
        </w:rPr>
        <w:t>ANÓTESE, COMUNÍQUESE Y PUBLÍQUESE EN EXTRACTO</w:t>
      </w:r>
      <w:r w:rsidR="00B437F7" w:rsidRPr="00771A26">
        <w:rPr>
          <w:rFonts w:cs="Tahoma"/>
          <w:b/>
          <w:bCs/>
          <w:szCs w:val="22"/>
          <w:lang w:val="es-ES"/>
        </w:rPr>
        <w:t xml:space="preserve"> EN</w:t>
      </w:r>
      <w:r w:rsidRPr="00771A26">
        <w:rPr>
          <w:rFonts w:cs="Tahoma"/>
          <w:b/>
          <w:bCs/>
          <w:szCs w:val="22"/>
          <w:lang w:val="es-ES"/>
        </w:rPr>
        <w:t xml:space="preserve"> EL DIARIO OFICIAL, E ÍNTEGRAMENTE EN LA PÁGINA WEB DEL SERVICIO NACIONAL DE ADUANAS.</w:t>
      </w:r>
    </w:p>
    <w:p w:rsidR="004542F2" w:rsidRDefault="004542F2">
      <w:pPr>
        <w:spacing w:line="276" w:lineRule="auto"/>
        <w:rPr>
          <w:rFonts w:cs="Tahoma"/>
          <w:szCs w:val="22"/>
          <w:lang w:val="es-CL"/>
        </w:rPr>
      </w:pPr>
    </w:p>
    <w:p w:rsidR="004B1ACD" w:rsidRDefault="004B1ACD">
      <w:pPr>
        <w:spacing w:line="276" w:lineRule="auto"/>
        <w:rPr>
          <w:rFonts w:cs="Tahoma"/>
          <w:szCs w:val="22"/>
          <w:lang w:val="es-CL"/>
        </w:rPr>
      </w:pPr>
    </w:p>
    <w:p w:rsidR="004B1ACD" w:rsidRDefault="004B1ACD">
      <w:pPr>
        <w:spacing w:line="276" w:lineRule="auto"/>
        <w:rPr>
          <w:rFonts w:cs="Tahoma"/>
          <w:szCs w:val="22"/>
          <w:lang w:val="es-CL"/>
        </w:rPr>
      </w:pPr>
    </w:p>
    <w:p w:rsidR="006D7D2A" w:rsidRDefault="006D7D2A">
      <w:pPr>
        <w:spacing w:line="276" w:lineRule="auto"/>
        <w:rPr>
          <w:rFonts w:cs="Tahoma"/>
          <w:szCs w:val="22"/>
          <w:lang w:val="es-CL"/>
        </w:rPr>
      </w:pPr>
    </w:p>
    <w:p w:rsidR="00BE4BFF" w:rsidRDefault="00BE4BFF">
      <w:pPr>
        <w:spacing w:line="276" w:lineRule="auto"/>
        <w:rPr>
          <w:rFonts w:cs="Tahoma"/>
          <w:szCs w:val="22"/>
          <w:lang w:val="es-CL"/>
        </w:rPr>
      </w:pPr>
    </w:p>
    <w:p w:rsidR="00BE4BFF" w:rsidRDefault="00BE4BFF">
      <w:pPr>
        <w:spacing w:line="276" w:lineRule="auto"/>
        <w:rPr>
          <w:rFonts w:cs="Tahoma"/>
          <w:szCs w:val="22"/>
          <w:lang w:val="es-CL"/>
        </w:rPr>
      </w:pPr>
    </w:p>
    <w:p w:rsidR="00BE4BFF" w:rsidRPr="00BE4BFF" w:rsidRDefault="00BE4BFF" w:rsidP="00C64D46">
      <w:pPr>
        <w:pStyle w:val="Encabezado"/>
        <w:tabs>
          <w:tab w:val="clear" w:pos="4252"/>
          <w:tab w:val="clear" w:pos="8504"/>
        </w:tabs>
        <w:spacing w:line="276" w:lineRule="auto"/>
        <w:rPr>
          <w:rFonts w:cs="Tahoma"/>
          <w:szCs w:val="22"/>
          <w:lang w:val="es-CL"/>
        </w:rPr>
      </w:pPr>
    </w:p>
    <w:p w:rsidR="006D7D2A" w:rsidRDefault="006D7D2A">
      <w:pPr>
        <w:spacing w:line="276" w:lineRule="auto"/>
        <w:rPr>
          <w:rFonts w:cs="Tahoma"/>
          <w:szCs w:val="22"/>
          <w:lang w:val="es-CL"/>
        </w:rPr>
      </w:pPr>
    </w:p>
    <w:p w:rsidR="006D7D2A" w:rsidRPr="00C64D46" w:rsidRDefault="006D7D2A" w:rsidP="006D7D2A">
      <w:pPr>
        <w:pStyle w:val="Encabezado"/>
        <w:tabs>
          <w:tab w:val="clear" w:pos="4252"/>
          <w:tab w:val="clear" w:pos="8504"/>
        </w:tabs>
        <w:spacing w:line="276" w:lineRule="auto"/>
        <w:rPr>
          <w:rFonts w:cs="Tahoma"/>
          <w:b/>
          <w:sz w:val="20"/>
          <w:szCs w:val="20"/>
          <w:lang w:val="es-CL"/>
        </w:rPr>
      </w:pPr>
      <w:r w:rsidRPr="00C64D46">
        <w:rPr>
          <w:rFonts w:cs="Tahoma"/>
          <w:b/>
          <w:sz w:val="20"/>
          <w:szCs w:val="20"/>
          <w:lang w:val="es-CL"/>
        </w:rPr>
        <w:t>GLH/KCI/KQN/PNV/KGC</w:t>
      </w:r>
    </w:p>
    <w:p w:rsidR="00D72DD2" w:rsidRPr="004B1ACD" w:rsidRDefault="00D72DD2" w:rsidP="00EB1B45">
      <w:pPr>
        <w:pStyle w:val="Ttulo7"/>
        <w:spacing w:line="276" w:lineRule="auto"/>
      </w:pPr>
    </w:p>
    <w:sectPr w:rsidR="00D72DD2" w:rsidRPr="004B1ACD" w:rsidSect="00E47CA9">
      <w:headerReference w:type="default" r:id="rId8"/>
      <w:footerReference w:type="default" r:id="rId9"/>
      <w:pgSz w:w="12242" w:h="18722" w:code="175"/>
      <w:pgMar w:top="560" w:right="1701" w:bottom="1418" w:left="1701" w:header="284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49" w:rsidRDefault="00181849">
      <w:r>
        <w:separator/>
      </w:r>
    </w:p>
  </w:endnote>
  <w:endnote w:type="continuationSeparator" w:id="0">
    <w:p w:rsidR="00181849" w:rsidRDefault="001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F" w:rsidRPr="00695F64" w:rsidRDefault="00E47CA9" w:rsidP="00272880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1C26A1">
      <w:rPr>
        <w:rFonts w:asciiTheme="minorHAnsi" w:eastAsiaTheme="minorHAnsi" w:hAnsiTheme="minorHAnsi" w:cstheme="minorBid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C94A1" wp14:editId="334EC7D8">
              <wp:simplePos x="0" y="0"/>
              <wp:positionH relativeFrom="margin">
                <wp:posOffset>-819150</wp:posOffset>
              </wp:positionH>
              <wp:positionV relativeFrom="paragraph">
                <wp:posOffset>-180975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47CA9" w:rsidRDefault="00E47CA9" w:rsidP="00E47CA9">
                          <w:pPr>
                            <w:spacing w:line="180" w:lineRule="exact"/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:rsidR="00E47CA9" w:rsidRPr="0019094B" w:rsidRDefault="00E47CA9" w:rsidP="00E47CA9">
                          <w:pPr>
                            <w:spacing w:line="180" w:lineRule="exact"/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:rsidR="00E47CA9" w:rsidRPr="003673F5" w:rsidRDefault="00E47CA9" w:rsidP="00E47CA9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 w:rsidR="004B6D50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</w:t>
                          </w: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4</w:t>
                          </w:r>
                          <w:r w:rsidR="00D72DD2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573</w:t>
                          </w:r>
                          <w:r w:rsidRPr="00D40B72">
                            <w:rPr>
                              <w:rFonts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E47CA9" w:rsidRPr="003673F5" w:rsidRDefault="00E47CA9" w:rsidP="00E47CA9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EE4A5A8" wp14:editId="04B3FE2B">
                                <wp:extent cx="648000" cy="101878"/>
                                <wp:effectExtent l="0" t="0" r="0" b="0"/>
                                <wp:docPr id="12" name="Imagen 12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7CA9" w:rsidRPr="000727D8" w:rsidRDefault="00E47CA9" w:rsidP="00E47CA9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94A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4.5pt;margin-top:-14.25pt;width:560.9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" filled="f" stroked="f">
              <v:textbox>
                <w:txbxContent>
                  <w:p w:rsidR="00E47CA9" w:rsidRDefault="00E47CA9" w:rsidP="00E47CA9">
                    <w:pPr>
                      <w:spacing w:line="180" w:lineRule="exact"/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:rsidR="00E47CA9" w:rsidRPr="0019094B" w:rsidRDefault="00E47CA9" w:rsidP="00E47CA9">
                    <w:pPr>
                      <w:spacing w:line="180" w:lineRule="exact"/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:rsidR="00E47CA9" w:rsidRPr="003673F5" w:rsidRDefault="00E47CA9" w:rsidP="00E47CA9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 w:rsidR="004B6D50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3221</w:t>
                    </w: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4</w:t>
                    </w:r>
                    <w:r w:rsidR="00D72DD2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573</w:t>
                    </w:r>
                    <w:r w:rsidRPr="00D40B72">
                      <w:rPr>
                        <w:rFonts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E47CA9" w:rsidRPr="003673F5" w:rsidRDefault="00E47CA9" w:rsidP="00E47CA9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EE4A5A8" wp14:editId="04B3FE2B">
                          <wp:extent cx="648000" cy="101878"/>
                          <wp:effectExtent l="0" t="0" r="0" b="0"/>
                          <wp:docPr id="12" name="Imagen 12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7CA9" w:rsidRPr="000727D8" w:rsidRDefault="00E47CA9" w:rsidP="00E47CA9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A5BEF">
      <w:br/>
    </w:r>
  </w:p>
  <w:p w:rsidR="000A5BEF" w:rsidRDefault="000A5BEF" w:rsidP="00272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49" w:rsidRDefault="00181849">
      <w:r>
        <w:separator/>
      </w:r>
    </w:p>
  </w:footnote>
  <w:footnote w:type="continuationSeparator" w:id="0">
    <w:p w:rsidR="00181849" w:rsidRDefault="0018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F" w:rsidRDefault="00C12098" w:rsidP="00C12098">
    <w:pPr>
      <w:pStyle w:val="Encabezado"/>
      <w:ind w:left="-426" w:hanging="425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78353" wp14:editId="4DA60242">
              <wp:simplePos x="0" y="0"/>
              <wp:positionH relativeFrom="margin">
                <wp:align>left</wp:align>
              </wp:positionH>
              <wp:positionV relativeFrom="paragraph">
                <wp:posOffset>51327</wp:posOffset>
              </wp:positionV>
              <wp:extent cx="6092938" cy="647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</w:p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:rsidR="00814F99" w:rsidRDefault="00814F9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Departamento de Procesos y Normas Aduaneras</w:t>
                          </w:r>
                        </w:p>
                        <w:p w:rsidR="00E47CA9" w:rsidRPr="00DF42E3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E47CA9" w:rsidRPr="00DF42E3" w:rsidRDefault="00E47CA9" w:rsidP="00C12098">
                          <w:pPr>
                            <w:spacing w:line="180" w:lineRule="exact"/>
                            <w:ind w:left="142" w:right="14"/>
                            <w:jc w:val="both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783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4.05pt;width:479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" filled="f" stroked="f">
              <v:textbox>
                <w:txbxContent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</w:p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Subdirección Técnica</w:t>
                    </w:r>
                  </w:p>
                  <w:p w:rsidR="00814F99" w:rsidRDefault="00814F9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Departamento de Procesos y Normas Aduaneras</w:t>
                    </w:r>
                  </w:p>
                  <w:p w:rsidR="00E47CA9" w:rsidRPr="00DF42E3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E47CA9" w:rsidRPr="00DF42E3" w:rsidRDefault="00E47CA9" w:rsidP="00C12098">
                    <w:pPr>
                      <w:spacing w:line="180" w:lineRule="exact"/>
                      <w:ind w:left="142" w:right="14"/>
                      <w:jc w:val="both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4B18899" wp14:editId="59D241A1">
          <wp:extent cx="514350" cy="695325"/>
          <wp:effectExtent l="0" t="0" r="0" b="9525"/>
          <wp:docPr id="10" name="Imagen 10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40" cy="69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DD2" w:rsidRDefault="00D72DD2" w:rsidP="00335588">
    <w:pPr>
      <w:pStyle w:val="Encabezado"/>
      <w:ind w:left="-426" w:firstLine="426"/>
    </w:pPr>
  </w:p>
  <w:p w:rsidR="00D72DD2" w:rsidRDefault="00D72DD2" w:rsidP="00335588">
    <w:pPr>
      <w:pStyle w:val="Encabezado"/>
      <w:ind w:left="-426"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34"/>
      <w:numFmt w:val="decimal"/>
      <w:lvlText w:val="%1."/>
      <w:lvlJc w:val="left"/>
      <w:pPr>
        <w:ind w:hanging="407"/>
      </w:pPr>
      <w:rPr>
        <w:rFonts w:ascii="Times New Roman" w:hAnsi="Times New Roman" w:cs="Times New Roman"/>
        <w:b/>
        <w:bCs/>
        <w:w w:val="133"/>
        <w:sz w:val="20"/>
        <w:szCs w:val="20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Times New Roman" w:hAnsi="Times New Roman" w:cs="Times New Roman"/>
        <w:b/>
        <w:bCs/>
        <w:w w:val="137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10168E"/>
    <w:multiLevelType w:val="hybridMultilevel"/>
    <w:tmpl w:val="1A5A3042"/>
    <w:lvl w:ilvl="0" w:tplc="143C3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579E9"/>
    <w:multiLevelType w:val="hybridMultilevel"/>
    <w:tmpl w:val="8DCEA1F4"/>
    <w:lvl w:ilvl="0" w:tplc="DC0C7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DE11E4"/>
    <w:multiLevelType w:val="hybridMultilevel"/>
    <w:tmpl w:val="726AC4EC"/>
    <w:lvl w:ilvl="0" w:tplc="686EA6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5638"/>
    <w:multiLevelType w:val="hybridMultilevel"/>
    <w:tmpl w:val="A7088250"/>
    <w:lvl w:ilvl="0" w:tplc="55D2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449C"/>
    <w:multiLevelType w:val="hybridMultilevel"/>
    <w:tmpl w:val="4DB22D98"/>
    <w:lvl w:ilvl="0" w:tplc="82E28A7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F84D0E"/>
    <w:multiLevelType w:val="hybridMultilevel"/>
    <w:tmpl w:val="B9C2E252"/>
    <w:lvl w:ilvl="0" w:tplc="8228DE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10F7"/>
    <w:multiLevelType w:val="hybridMultilevel"/>
    <w:tmpl w:val="0DAAB0A6"/>
    <w:lvl w:ilvl="0" w:tplc="1B1EC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2D3C"/>
    <w:multiLevelType w:val="hybridMultilevel"/>
    <w:tmpl w:val="39BA244E"/>
    <w:lvl w:ilvl="0" w:tplc="81B09B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FCC"/>
    <w:multiLevelType w:val="hybridMultilevel"/>
    <w:tmpl w:val="532894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9FA"/>
    <w:multiLevelType w:val="hybridMultilevel"/>
    <w:tmpl w:val="DE503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1C05"/>
    <w:multiLevelType w:val="multilevel"/>
    <w:tmpl w:val="3B545F7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418D7713"/>
    <w:multiLevelType w:val="hybridMultilevel"/>
    <w:tmpl w:val="4504156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1A92"/>
    <w:multiLevelType w:val="hybridMultilevel"/>
    <w:tmpl w:val="E6281184"/>
    <w:lvl w:ilvl="0" w:tplc="6B0C2CB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B1EC94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>
    <w:nsid w:val="4C0F13CF"/>
    <w:multiLevelType w:val="hybridMultilevel"/>
    <w:tmpl w:val="287A2FFC"/>
    <w:lvl w:ilvl="0" w:tplc="CA12A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3468C3"/>
    <w:multiLevelType w:val="hybridMultilevel"/>
    <w:tmpl w:val="287A2FFC"/>
    <w:lvl w:ilvl="0" w:tplc="CA12A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7D7869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096A"/>
    <w:multiLevelType w:val="hybridMultilevel"/>
    <w:tmpl w:val="7800F6EA"/>
    <w:lvl w:ilvl="0" w:tplc="677220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923" w:hanging="360"/>
      </w:pPr>
    </w:lvl>
    <w:lvl w:ilvl="2" w:tplc="040A001B" w:tentative="1">
      <w:start w:val="1"/>
      <w:numFmt w:val="lowerRoman"/>
      <w:lvlText w:val="%3."/>
      <w:lvlJc w:val="right"/>
      <w:pPr>
        <w:ind w:left="3643" w:hanging="180"/>
      </w:pPr>
    </w:lvl>
    <w:lvl w:ilvl="3" w:tplc="040A000F" w:tentative="1">
      <w:start w:val="1"/>
      <w:numFmt w:val="decimal"/>
      <w:lvlText w:val="%4."/>
      <w:lvlJc w:val="left"/>
      <w:pPr>
        <w:ind w:left="4363" w:hanging="360"/>
      </w:pPr>
    </w:lvl>
    <w:lvl w:ilvl="4" w:tplc="040A0019" w:tentative="1">
      <w:start w:val="1"/>
      <w:numFmt w:val="lowerLetter"/>
      <w:lvlText w:val="%5."/>
      <w:lvlJc w:val="left"/>
      <w:pPr>
        <w:ind w:left="5083" w:hanging="360"/>
      </w:pPr>
    </w:lvl>
    <w:lvl w:ilvl="5" w:tplc="040A001B" w:tentative="1">
      <w:start w:val="1"/>
      <w:numFmt w:val="lowerRoman"/>
      <w:lvlText w:val="%6."/>
      <w:lvlJc w:val="right"/>
      <w:pPr>
        <w:ind w:left="5803" w:hanging="180"/>
      </w:pPr>
    </w:lvl>
    <w:lvl w:ilvl="6" w:tplc="040A000F" w:tentative="1">
      <w:start w:val="1"/>
      <w:numFmt w:val="decimal"/>
      <w:lvlText w:val="%7."/>
      <w:lvlJc w:val="left"/>
      <w:pPr>
        <w:ind w:left="6523" w:hanging="360"/>
      </w:pPr>
    </w:lvl>
    <w:lvl w:ilvl="7" w:tplc="040A0019" w:tentative="1">
      <w:start w:val="1"/>
      <w:numFmt w:val="lowerLetter"/>
      <w:lvlText w:val="%8."/>
      <w:lvlJc w:val="left"/>
      <w:pPr>
        <w:ind w:left="7243" w:hanging="360"/>
      </w:pPr>
    </w:lvl>
    <w:lvl w:ilvl="8" w:tplc="0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5BB44DF8"/>
    <w:multiLevelType w:val="hybridMultilevel"/>
    <w:tmpl w:val="5C7EC6AE"/>
    <w:lvl w:ilvl="0" w:tplc="D0E2F16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567298"/>
    <w:multiLevelType w:val="hybridMultilevel"/>
    <w:tmpl w:val="94B0C5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608FB"/>
    <w:multiLevelType w:val="hybridMultilevel"/>
    <w:tmpl w:val="67161B9C"/>
    <w:lvl w:ilvl="0" w:tplc="81B09BF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6848"/>
    <w:multiLevelType w:val="hybridMultilevel"/>
    <w:tmpl w:val="D26E6448"/>
    <w:lvl w:ilvl="0" w:tplc="75469800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C24C3B"/>
    <w:multiLevelType w:val="hybridMultilevel"/>
    <w:tmpl w:val="532894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44C9"/>
    <w:multiLevelType w:val="hybridMultilevel"/>
    <w:tmpl w:val="234CA0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15B25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5F47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8"/>
  </w:num>
  <w:num w:numId="5">
    <w:abstractNumId w:val="23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21"/>
  </w:num>
  <w:num w:numId="15">
    <w:abstractNumId w:val="15"/>
  </w:num>
  <w:num w:numId="16">
    <w:abstractNumId w:val="16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25"/>
  </w:num>
  <w:num w:numId="22">
    <w:abstractNumId w:val="7"/>
  </w:num>
  <w:num w:numId="23">
    <w:abstractNumId w:val="10"/>
  </w:num>
  <w:num w:numId="24">
    <w:abstractNumId w:val="1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363B"/>
    <w:rsid w:val="00003B5D"/>
    <w:rsid w:val="00007015"/>
    <w:rsid w:val="00011151"/>
    <w:rsid w:val="00013963"/>
    <w:rsid w:val="0001519A"/>
    <w:rsid w:val="0001545F"/>
    <w:rsid w:val="0002565C"/>
    <w:rsid w:val="00027132"/>
    <w:rsid w:val="0004635C"/>
    <w:rsid w:val="00046364"/>
    <w:rsid w:val="00056836"/>
    <w:rsid w:val="00061BB5"/>
    <w:rsid w:val="00061CB1"/>
    <w:rsid w:val="00063913"/>
    <w:rsid w:val="00064656"/>
    <w:rsid w:val="000646D8"/>
    <w:rsid w:val="00065A97"/>
    <w:rsid w:val="00081FFD"/>
    <w:rsid w:val="00082338"/>
    <w:rsid w:val="00082F76"/>
    <w:rsid w:val="00090F04"/>
    <w:rsid w:val="000A20F9"/>
    <w:rsid w:val="000A3FF5"/>
    <w:rsid w:val="000A5BEF"/>
    <w:rsid w:val="000B39DC"/>
    <w:rsid w:val="000B3CFA"/>
    <w:rsid w:val="000B4454"/>
    <w:rsid w:val="000C0961"/>
    <w:rsid w:val="000C7819"/>
    <w:rsid w:val="000D05AA"/>
    <w:rsid w:val="000D36F4"/>
    <w:rsid w:val="000D5B0B"/>
    <w:rsid w:val="000D69D0"/>
    <w:rsid w:val="000D6F91"/>
    <w:rsid w:val="000E07D3"/>
    <w:rsid w:val="000E2365"/>
    <w:rsid w:val="000E5323"/>
    <w:rsid w:val="000E7A79"/>
    <w:rsid w:val="000F1614"/>
    <w:rsid w:val="000F20E6"/>
    <w:rsid w:val="000F7F98"/>
    <w:rsid w:val="0010317F"/>
    <w:rsid w:val="00103CB2"/>
    <w:rsid w:val="00106ED6"/>
    <w:rsid w:val="00116775"/>
    <w:rsid w:val="00123BA2"/>
    <w:rsid w:val="00131A11"/>
    <w:rsid w:val="00134B78"/>
    <w:rsid w:val="001353AD"/>
    <w:rsid w:val="001403FC"/>
    <w:rsid w:val="00144BFC"/>
    <w:rsid w:val="00146086"/>
    <w:rsid w:val="00152DB4"/>
    <w:rsid w:val="00160768"/>
    <w:rsid w:val="00160817"/>
    <w:rsid w:val="00162BCE"/>
    <w:rsid w:val="00165EDC"/>
    <w:rsid w:val="00166114"/>
    <w:rsid w:val="00166D7F"/>
    <w:rsid w:val="00167143"/>
    <w:rsid w:val="00170989"/>
    <w:rsid w:val="00170BBC"/>
    <w:rsid w:val="00181849"/>
    <w:rsid w:val="001823CC"/>
    <w:rsid w:val="00190EDC"/>
    <w:rsid w:val="00194475"/>
    <w:rsid w:val="00194ED6"/>
    <w:rsid w:val="001952C4"/>
    <w:rsid w:val="00196908"/>
    <w:rsid w:val="001A5538"/>
    <w:rsid w:val="001B0C7A"/>
    <w:rsid w:val="001B3994"/>
    <w:rsid w:val="001B5BDB"/>
    <w:rsid w:val="001B6EC3"/>
    <w:rsid w:val="001C1AC9"/>
    <w:rsid w:val="001D1139"/>
    <w:rsid w:val="001D13D8"/>
    <w:rsid w:val="001D3472"/>
    <w:rsid w:val="001D3F17"/>
    <w:rsid w:val="001D5930"/>
    <w:rsid w:val="001D5A7A"/>
    <w:rsid w:val="001D5D3D"/>
    <w:rsid w:val="001D7503"/>
    <w:rsid w:val="001F7681"/>
    <w:rsid w:val="00207E0D"/>
    <w:rsid w:val="002116C9"/>
    <w:rsid w:val="002216DA"/>
    <w:rsid w:val="0022343E"/>
    <w:rsid w:val="00223521"/>
    <w:rsid w:val="00223A22"/>
    <w:rsid w:val="00224AC7"/>
    <w:rsid w:val="002254B6"/>
    <w:rsid w:val="00232733"/>
    <w:rsid w:val="00235612"/>
    <w:rsid w:val="002417E2"/>
    <w:rsid w:val="00245379"/>
    <w:rsid w:val="00250EEE"/>
    <w:rsid w:val="00254B22"/>
    <w:rsid w:val="00260361"/>
    <w:rsid w:val="002637CE"/>
    <w:rsid w:val="00264E4A"/>
    <w:rsid w:val="00266190"/>
    <w:rsid w:val="00266BEC"/>
    <w:rsid w:val="00267A50"/>
    <w:rsid w:val="00270735"/>
    <w:rsid w:val="00272880"/>
    <w:rsid w:val="00274D64"/>
    <w:rsid w:val="00280156"/>
    <w:rsid w:val="0028131E"/>
    <w:rsid w:val="00290D00"/>
    <w:rsid w:val="00292014"/>
    <w:rsid w:val="00293172"/>
    <w:rsid w:val="00293253"/>
    <w:rsid w:val="00293EF4"/>
    <w:rsid w:val="00296341"/>
    <w:rsid w:val="002A22EE"/>
    <w:rsid w:val="002B1B18"/>
    <w:rsid w:val="002B59AE"/>
    <w:rsid w:val="002C2082"/>
    <w:rsid w:val="002C7155"/>
    <w:rsid w:val="002C7727"/>
    <w:rsid w:val="002D63C8"/>
    <w:rsid w:val="002D6800"/>
    <w:rsid w:val="002D6B43"/>
    <w:rsid w:val="002E299C"/>
    <w:rsid w:val="002F46DE"/>
    <w:rsid w:val="002F4CDB"/>
    <w:rsid w:val="002F652E"/>
    <w:rsid w:val="002F7869"/>
    <w:rsid w:val="0030246B"/>
    <w:rsid w:val="0030310E"/>
    <w:rsid w:val="003051CD"/>
    <w:rsid w:val="0030691A"/>
    <w:rsid w:val="00312937"/>
    <w:rsid w:val="00315506"/>
    <w:rsid w:val="00320603"/>
    <w:rsid w:val="003233AF"/>
    <w:rsid w:val="00331722"/>
    <w:rsid w:val="0033363F"/>
    <w:rsid w:val="00335588"/>
    <w:rsid w:val="00342840"/>
    <w:rsid w:val="0035528C"/>
    <w:rsid w:val="00357C36"/>
    <w:rsid w:val="00364DC8"/>
    <w:rsid w:val="00371C96"/>
    <w:rsid w:val="003741BA"/>
    <w:rsid w:val="00375A70"/>
    <w:rsid w:val="00391BF0"/>
    <w:rsid w:val="00391C81"/>
    <w:rsid w:val="00393AB1"/>
    <w:rsid w:val="00395148"/>
    <w:rsid w:val="00397020"/>
    <w:rsid w:val="003A0885"/>
    <w:rsid w:val="003A0E21"/>
    <w:rsid w:val="003A7B7E"/>
    <w:rsid w:val="003B1822"/>
    <w:rsid w:val="003B47C6"/>
    <w:rsid w:val="003C0671"/>
    <w:rsid w:val="003C199B"/>
    <w:rsid w:val="003C5DB4"/>
    <w:rsid w:val="003C6DDD"/>
    <w:rsid w:val="003D08C9"/>
    <w:rsid w:val="003D139F"/>
    <w:rsid w:val="003D4C5C"/>
    <w:rsid w:val="003D72C6"/>
    <w:rsid w:val="003D7A03"/>
    <w:rsid w:val="003E0333"/>
    <w:rsid w:val="003E3080"/>
    <w:rsid w:val="003E6575"/>
    <w:rsid w:val="003E71FF"/>
    <w:rsid w:val="003E7689"/>
    <w:rsid w:val="003F0B73"/>
    <w:rsid w:val="003F0F02"/>
    <w:rsid w:val="003F5129"/>
    <w:rsid w:val="00400012"/>
    <w:rsid w:val="004113DC"/>
    <w:rsid w:val="004201BA"/>
    <w:rsid w:val="00421319"/>
    <w:rsid w:val="00422AB0"/>
    <w:rsid w:val="0042687B"/>
    <w:rsid w:val="00440365"/>
    <w:rsid w:val="00444F90"/>
    <w:rsid w:val="00452289"/>
    <w:rsid w:val="004542F2"/>
    <w:rsid w:val="004547E4"/>
    <w:rsid w:val="00455413"/>
    <w:rsid w:val="00464585"/>
    <w:rsid w:val="00473D23"/>
    <w:rsid w:val="0047420C"/>
    <w:rsid w:val="004750F3"/>
    <w:rsid w:val="00480B4C"/>
    <w:rsid w:val="00484A93"/>
    <w:rsid w:val="00490485"/>
    <w:rsid w:val="00491AD9"/>
    <w:rsid w:val="004A0B6A"/>
    <w:rsid w:val="004B000D"/>
    <w:rsid w:val="004B1ACD"/>
    <w:rsid w:val="004B1EB3"/>
    <w:rsid w:val="004B6D50"/>
    <w:rsid w:val="004C705D"/>
    <w:rsid w:val="004D401B"/>
    <w:rsid w:val="004D78E2"/>
    <w:rsid w:val="004E08BD"/>
    <w:rsid w:val="004E28AE"/>
    <w:rsid w:val="004E7DAA"/>
    <w:rsid w:val="004F2C86"/>
    <w:rsid w:val="004F5D87"/>
    <w:rsid w:val="00504E1A"/>
    <w:rsid w:val="0051315D"/>
    <w:rsid w:val="00513A73"/>
    <w:rsid w:val="00513EA1"/>
    <w:rsid w:val="005151CF"/>
    <w:rsid w:val="00525DAB"/>
    <w:rsid w:val="00530E3A"/>
    <w:rsid w:val="00534268"/>
    <w:rsid w:val="0053517F"/>
    <w:rsid w:val="00537421"/>
    <w:rsid w:val="0054180D"/>
    <w:rsid w:val="0056153F"/>
    <w:rsid w:val="00562B06"/>
    <w:rsid w:val="00563D0B"/>
    <w:rsid w:val="0056512F"/>
    <w:rsid w:val="00567A7A"/>
    <w:rsid w:val="00572DD6"/>
    <w:rsid w:val="005749C5"/>
    <w:rsid w:val="00577D7A"/>
    <w:rsid w:val="005906A4"/>
    <w:rsid w:val="00590C09"/>
    <w:rsid w:val="00591860"/>
    <w:rsid w:val="00593C56"/>
    <w:rsid w:val="005942C1"/>
    <w:rsid w:val="005965A3"/>
    <w:rsid w:val="00597E14"/>
    <w:rsid w:val="005A0DD8"/>
    <w:rsid w:val="005B117B"/>
    <w:rsid w:val="005B7660"/>
    <w:rsid w:val="005C7D4C"/>
    <w:rsid w:val="005D3907"/>
    <w:rsid w:val="005D735B"/>
    <w:rsid w:val="005E2D3F"/>
    <w:rsid w:val="005E49C0"/>
    <w:rsid w:val="005E60AF"/>
    <w:rsid w:val="005E6552"/>
    <w:rsid w:val="005F0DEF"/>
    <w:rsid w:val="005F6B4E"/>
    <w:rsid w:val="00604008"/>
    <w:rsid w:val="00605378"/>
    <w:rsid w:val="0061178C"/>
    <w:rsid w:val="00611804"/>
    <w:rsid w:val="00612115"/>
    <w:rsid w:val="006145C6"/>
    <w:rsid w:val="006175A6"/>
    <w:rsid w:val="00621D58"/>
    <w:rsid w:val="0062586E"/>
    <w:rsid w:val="00634549"/>
    <w:rsid w:val="00634F5A"/>
    <w:rsid w:val="006446A0"/>
    <w:rsid w:val="00645D7D"/>
    <w:rsid w:val="00652C03"/>
    <w:rsid w:val="00655583"/>
    <w:rsid w:val="00655A01"/>
    <w:rsid w:val="00657A78"/>
    <w:rsid w:val="006616F9"/>
    <w:rsid w:val="00663C4E"/>
    <w:rsid w:val="00666B24"/>
    <w:rsid w:val="00672795"/>
    <w:rsid w:val="00680A7B"/>
    <w:rsid w:val="00681BC9"/>
    <w:rsid w:val="0068254C"/>
    <w:rsid w:val="00683A94"/>
    <w:rsid w:val="00683AE2"/>
    <w:rsid w:val="00684F87"/>
    <w:rsid w:val="006A3743"/>
    <w:rsid w:val="006A53CD"/>
    <w:rsid w:val="006A6EE7"/>
    <w:rsid w:val="006C3F58"/>
    <w:rsid w:val="006C5742"/>
    <w:rsid w:val="006D4A01"/>
    <w:rsid w:val="006D7D2A"/>
    <w:rsid w:val="006E1DF6"/>
    <w:rsid w:val="006F0922"/>
    <w:rsid w:val="006F0D85"/>
    <w:rsid w:val="006F18BB"/>
    <w:rsid w:val="006F23E2"/>
    <w:rsid w:val="006F3F8A"/>
    <w:rsid w:val="006F4D63"/>
    <w:rsid w:val="00704087"/>
    <w:rsid w:val="007116BE"/>
    <w:rsid w:val="00712B05"/>
    <w:rsid w:val="007151D6"/>
    <w:rsid w:val="00720AF2"/>
    <w:rsid w:val="00721E72"/>
    <w:rsid w:val="0072369E"/>
    <w:rsid w:val="00723A21"/>
    <w:rsid w:val="00735F50"/>
    <w:rsid w:val="00743B27"/>
    <w:rsid w:val="00743F24"/>
    <w:rsid w:val="007476AD"/>
    <w:rsid w:val="00747C76"/>
    <w:rsid w:val="00760BBD"/>
    <w:rsid w:val="00760D39"/>
    <w:rsid w:val="0076198E"/>
    <w:rsid w:val="00761FD9"/>
    <w:rsid w:val="00762EE9"/>
    <w:rsid w:val="00766973"/>
    <w:rsid w:val="00771A26"/>
    <w:rsid w:val="00773342"/>
    <w:rsid w:val="00773EBA"/>
    <w:rsid w:val="007772D3"/>
    <w:rsid w:val="00784C16"/>
    <w:rsid w:val="00784C27"/>
    <w:rsid w:val="00785A9F"/>
    <w:rsid w:val="007928E2"/>
    <w:rsid w:val="00795047"/>
    <w:rsid w:val="007958F5"/>
    <w:rsid w:val="0079602D"/>
    <w:rsid w:val="007A421D"/>
    <w:rsid w:val="007A5605"/>
    <w:rsid w:val="007A5AB0"/>
    <w:rsid w:val="007B281E"/>
    <w:rsid w:val="007B31DF"/>
    <w:rsid w:val="007C56AA"/>
    <w:rsid w:val="007D0349"/>
    <w:rsid w:val="007D0A23"/>
    <w:rsid w:val="007D2D48"/>
    <w:rsid w:val="007D75FC"/>
    <w:rsid w:val="007E5F0F"/>
    <w:rsid w:val="007E65B4"/>
    <w:rsid w:val="007F199E"/>
    <w:rsid w:val="007F2555"/>
    <w:rsid w:val="007F2C4A"/>
    <w:rsid w:val="00800027"/>
    <w:rsid w:val="00801358"/>
    <w:rsid w:val="008029BD"/>
    <w:rsid w:val="0080334A"/>
    <w:rsid w:val="00810FFE"/>
    <w:rsid w:val="00811494"/>
    <w:rsid w:val="00812D1E"/>
    <w:rsid w:val="00812E83"/>
    <w:rsid w:val="008139E0"/>
    <w:rsid w:val="00814F99"/>
    <w:rsid w:val="008267EF"/>
    <w:rsid w:val="008344BB"/>
    <w:rsid w:val="0083682F"/>
    <w:rsid w:val="0084122A"/>
    <w:rsid w:val="00842D9A"/>
    <w:rsid w:val="00845AA4"/>
    <w:rsid w:val="00855EAE"/>
    <w:rsid w:val="00856CBC"/>
    <w:rsid w:val="00864C46"/>
    <w:rsid w:val="00865817"/>
    <w:rsid w:val="00872665"/>
    <w:rsid w:val="00885E07"/>
    <w:rsid w:val="0088668C"/>
    <w:rsid w:val="00890BE9"/>
    <w:rsid w:val="00891C78"/>
    <w:rsid w:val="00892AE2"/>
    <w:rsid w:val="008B0117"/>
    <w:rsid w:val="008B0FF2"/>
    <w:rsid w:val="008B2A84"/>
    <w:rsid w:val="008C5972"/>
    <w:rsid w:val="008C5B9C"/>
    <w:rsid w:val="008C6047"/>
    <w:rsid w:val="008C75F9"/>
    <w:rsid w:val="008D1D61"/>
    <w:rsid w:val="008D2AA3"/>
    <w:rsid w:val="008D778E"/>
    <w:rsid w:val="008E249C"/>
    <w:rsid w:val="008E3632"/>
    <w:rsid w:val="008E6739"/>
    <w:rsid w:val="008F2C0C"/>
    <w:rsid w:val="008F46E8"/>
    <w:rsid w:val="009000EB"/>
    <w:rsid w:val="00906216"/>
    <w:rsid w:val="00911AB8"/>
    <w:rsid w:val="00916F4F"/>
    <w:rsid w:val="00926F40"/>
    <w:rsid w:val="00927D7F"/>
    <w:rsid w:val="00927DAA"/>
    <w:rsid w:val="00930F73"/>
    <w:rsid w:val="00931A3F"/>
    <w:rsid w:val="00934DD1"/>
    <w:rsid w:val="00940C48"/>
    <w:rsid w:val="00941977"/>
    <w:rsid w:val="00943BEE"/>
    <w:rsid w:val="009461D0"/>
    <w:rsid w:val="0095083F"/>
    <w:rsid w:val="00954FE7"/>
    <w:rsid w:val="00966A48"/>
    <w:rsid w:val="0097165C"/>
    <w:rsid w:val="009747C3"/>
    <w:rsid w:val="00974BD7"/>
    <w:rsid w:val="009755CC"/>
    <w:rsid w:val="0098277C"/>
    <w:rsid w:val="00990068"/>
    <w:rsid w:val="00990306"/>
    <w:rsid w:val="009917CF"/>
    <w:rsid w:val="0099310E"/>
    <w:rsid w:val="009947A2"/>
    <w:rsid w:val="00996FB8"/>
    <w:rsid w:val="009A6938"/>
    <w:rsid w:val="009A7BE6"/>
    <w:rsid w:val="009B1593"/>
    <w:rsid w:val="009B16B0"/>
    <w:rsid w:val="009B2082"/>
    <w:rsid w:val="009B2AC7"/>
    <w:rsid w:val="009B6575"/>
    <w:rsid w:val="009C4B0B"/>
    <w:rsid w:val="009C6081"/>
    <w:rsid w:val="009C64D2"/>
    <w:rsid w:val="009D2BA6"/>
    <w:rsid w:val="009D3340"/>
    <w:rsid w:val="009E73FD"/>
    <w:rsid w:val="009F1D8F"/>
    <w:rsid w:val="00A17B9A"/>
    <w:rsid w:val="00A225C1"/>
    <w:rsid w:val="00A24BCD"/>
    <w:rsid w:val="00A25290"/>
    <w:rsid w:val="00A25CAA"/>
    <w:rsid w:val="00A30F78"/>
    <w:rsid w:val="00A32BFA"/>
    <w:rsid w:val="00A33091"/>
    <w:rsid w:val="00A36A96"/>
    <w:rsid w:val="00A36EBA"/>
    <w:rsid w:val="00A37F96"/>
    <w:rsid w:val="00A501D1"/>
    <w:rsid w:val="00A5173C"/>
    <w:rsid w:val="00A521B6"/>
    <w:rsid w:val="00A52EE3"/>
    <w:rsid w:val="00A53496"/>
    <w:rsid w:val="00A605E7"/>
    <w:rsid w:val="00A629CE"/>
    <w:rsid w:val="00A64A51"/>
    <w:rsid w:val="00A66E89"/>
    <w:rsid w:val="00A72FEB"/>
    <w:rsid w:val="00A73FD8"/>
    <w:rsid w:val="00A80295"/>
    <w:rsid w:val="00A8238D"/>
    <w:rsid w:val="00A82CF2"/>
    <w:rsid w:val="00A830B1"/>
    <w:rsid w:val="00A8345A"/>
    <w:rsid w:val="00AA00BC"/>
    <w:rsid w:val="00AA2B95"/>
    <w:rsid w:val="00AB35F2"/>
    <w:rsid w:val="00AB705C"/>
    <w:rsid w:val="00AC3389"/>
    <w:rsid w:val="00AC5F08"/>
    <w:rsid w:val="00AD2179"/>
    <w:rsid w:val="00AD26A8"/>
    <w:rsid w:val="00AD3246"/>
    <w:rsid w:val="00AE179E"/>
    <w:rsid w:val="00AE208F"/>
    <w:rsid w:val="00AE3B8F"/>
    <w:rsid w:val="00AE763F"/>
    <w:rsid w:val="00AF27BE"/>
    <w:rsid w:val="00AF3444"/>
    <w:rsid w:val="00B16C1C"/>
    <w:rsid w:val="00B24B76"/>
    <w:rsid w:val="00B26CA8"/>
    <w:rsid w:val="00B425F4"/>
    <w:rsid w:val="00B42FC6"/>
    <w:rsid w:val="00B437F7"/>
    <w:rsid w:val="00B45ADC"/>
    <w:rsid w:val="00B47F1C"/>
    <w:rsid w:val="00B52D9D"/>
    <w:rsid w:val="00B5517C"/>
    <w:rsid w:val="00B57747"/>
    <w:rsid w:val="00B60372"/>
    <w:rsid w:val="00B63676"/>
    <w:rsid w:val="00B6480A"/>
    <w:rsid w:val="00B727B7"/>
    <w:rsid w:val="00B7379C"/>
    <w:rsid w:val="00B81A07"/>
    <w:rsid w:val="00B83381"/>
    <w:rsid w:val="00B87280"/>
    <w:rsid w:val="00B91C70"/>
    <w:rsid w:val="00B92066"/>
    <w:rsid w:val="00B9434C"/>
    <w:rsid w:val="00BA5ACF"/>
    <w:rsid w:val="00BB0F78"/>
    <w:rsid w:val="00BC055E"/>
    <w:rsid w:val="00BC1D54"/>
    <w:rsid w:val="00BC2843"/>
    <w:rsid w:val="00BD02F3"/>
    <w:rsid w:val="00BD0FB7"/>
    <w:rsid w:val="00BD2162"/>
    <w:rsid w:val="00BD7118"/>
    <w:rsid w:val="00BE05C2"/>
    <w:rsid w:val="00BE263B"/>
    <w:rsid w:val="00BE4BFF"/>
    <w:rsid w:val="00BE4E95"/>
    <w:rsid w:val="00BE62B5"/>
    <w:rsid w:val="00BE779F"/>
    <w:rsid w:val="00BE7F78"/>
    <w:rsid w:val="00BF1E24"/>
    <w:rsid w:val="00BF260E"/>
    <w:rsid w:val="00BF2FB8"/>
    <w:rsid w:val="00BF6EB6"/>
    <w:rsid w:val="00BF7325"/>
    <w:rsid w:val="00C00634"/>
    <w:rsid w:val="00C0492C"/>
    <w:rsid w:val="00C06BE7"/>
    <w:rsid w:val="00C10AA0"/>
    <w:rsid w:val="00C12098"/>
    <w:rsid w:val="00C15CAD"/>
    <w:rsid w:val="00C16F5D"/>
    <w:rsid w:val="00C178EB"/>
    <w:rsid w:val="00C23229"/>
    <w:rsid w:val="00C37BFD"/>
    <w:rsid w:val="00C424F9"/>
    <w:rsid w:val="00C468C2"/>
    <w:rsid w:val="00C50832"/>
    <w:rsid w:val="00C524D7"/>
    <w:rsid w:val="00C56F49"/>
    <w:rsid w:val="00C5786A"/>
    <w:rsid w:val="00C57C43"/>
    <w:rsid w:val="00C626DC"/>
    <w:rsid w:val="00C64D46"/>
    <w:rsid w:val="00C67836"/>
    <w:rsid w:val="00C67CD0"/>
    <w:rsid w:val="00C71533"/>
    <w:rsid w:val="00C72BA7"/>
    <w:rsid w:val="00C72C6E"/>
    <w:rsid w:val="00C7457C"/>
    <w:rsid w:val="00C751DF"/>
    <w:rsid w:val="00C80D2C"/>
    <w:rsid w:val="00C818E6"/>
    <w:rsid w:val="00C81B71"/>
    <w:rsid w:val="00C83223"/>
    <w:rsid w:val="00CA0613"/>
    <w:rsid w:val="00CB5D70"/>
    <w:rsid w:val="00CC2D92"/>
    <w:rsid w:val="00CC49E8"/>
    <w:rsid w:val="00CC6A03"/>
    <w:rsid w:val="00CD30AA"/>
    <w:rsid w:val="00CD4DF2"/>
    <w:rsid w:val="00CD6516"/>
    <w:rsid w:val="00CD6DA8"/>
    <w:rsid w:val="00CE2FB2"/>
    <w:rsid w:val="00CF3C40"/>
    <w:rsid w:val="00CF4283"/>
    <w:rsid w:val="00CF4A32"/>
    <w:rsid w:val="00CF4C5F"/>
    <w:rsid w:val="00D07007"/>
    <w:rsid w:val="00D1137D"/>
    <w:rsid w:val="00D135CC"/>
    <w:rsid w:val="00D24473"/>
    <w:rsid w:val="00D24F52"/>
    <w:rsid w:val="00D26C0F"/>
    <w:rsid w:val="00D30CB6"/>
    <w:rsid w:val="00D35F33"/>
    <w:rsid w:val="00D43C1B"/>
    <w:rsid w:val="00D5408E"/>
    <w:rsid w:val="00D543D4"/>
    <w:rsid w:val="00D54733"/>
    <w:rsid w:val="00D57008"/>
    <w:rsid w:val="00D61DB4"/>
    <w:rsid w:val="00D63267"/>
    <w:rsid w:val="00D708BE"/>
    <w:rsid w:val="00D72DD2"/>
    <w:rsid w:val="00D747E8"/>
    <w:rsid w:val="00D751B9"/>
    <w:rsid w:val="00D86B13"/>
    <w:rsid w:val="00D91F64"/>
    <w:rsid w:val="00D92B84"/>
    <w:rsid w:val="00DA62F6"/>
    <w:rsid w:val="00DA64C9"/>
    <w:rsid w:val="00DB66CE"/>
    <w:rsid w:val="00DC23D3"/>
    <w:rsid w:val="00DC3834"/>
    <w:rsid w:val="00DC5F52"/>
    <w:rsid w:val="00DC69FA"/>
    <w:rsid w:val="00DD4210"/>
    <w:rsid w:val="00DE2F1F"/>
    <w:rsid w:val="00DE46EE"/>
    <w:rsid w:val="00DE67BF"/>
    <w:rsid w:val="00DE7753"/>
    <w:rsid w:val="00DF0544"/>
    <w:rsid w:val="00DF0D99"/>
    <w:rsid w:val="00DF166D"/>
    <w:rsid w:val="00DF2081"/>
    <w:rsid w:val="00DF7969"/>
    <w:rsid w:val="00E125FD"/>
    <w:rsid w:val="00E1337F"/>
    <w:rsid w:val="00E14D0E"/>
    <w:rsid w:val="00E15115"/>
    <w:rsid w:val="00E163F1"/>
    <w:rsid w:val="00E16EE8"/>
    <w:rsid w:val="00E17BC0"/>
    <w:rsid w:val="00E20A36"/>
    <w:rsid w:val="00E20A44"/>
    <w:rsid w:val="00E24162"/>
    <w:rsid w:val="00E25FA9"/>
    <w:rsid w:val="00E30FE1"/>
    <w:rsid w:val="00E3225A"/>
    <w:rsid w:val="00E360FA"/>
    <w:rsid w:val="00E37B8C"/>
    <w:rsid w:val="00E422C7"/>
    <w:rsid w:val="00E429B0"/>
    <w:rsid w:val="00E449D5"/>
    <w:rsid w:val="00E47CA9"/>
    <w:rsid w:val="00E55D43"/>
    <w:rsid w:val="00E561AC"/>
    <w:rsid w:val="00E56AAD"/>
    <w:rsid w:val="00E625B0"/>
    <w:rsid w:val="00E6289D"/>
    <w:rsid w:val="00E64D25"/>
    <w:rsid w:val="00E82CC8"/>
    <w:rsid w:val="00E8445E"/>
    <w:rsid w:val="00E94188"/>
    <w:rsid w:val="00EA7CA5"/>
    <w:rsid w:val="00EB0190"/>
    <w:rsid w:val="00EB1B45"/>
    <w:rsid w:val="00EB2A60"/>
    <w:rsid w:val="00EB2B08"/>
    <w:rsid w:val="00EC46EA"/>
    <w:rsid w:val="00EC6FB7"/>
    <w:rsid w:val="00ED1393"/>
    <w:rsid w:val="00ED29BE"/>
    <w:rsid w:val="00ED40A5"/>
    <w:rsid w:val="00ED7885"/>
    <w:rsid w:val="00EE3F8C"/>
    <w:rsid w:val="00EE4F94"/>
    <w:rsid w:val="00EE67C1"/>
    <w:rsid w:val="00EF2898"/>
    <w:rsid w:val="00EF46B5"/>
    <w:rsid w:val="00F0049F"/>
    <w:rsid w:val="00F03430"/>
    <w:rsid w:val="00F11822"/>
    <w:rsid w:val="00F15973"/>
    <w:rsid w:val="00F30589"/>
    <w:rsid w:val="00F33012"/>
    <w:rsid w:val="00F37623"/>
    <w:rsid w:val="00F40AF6"/>
    <w:rsid w:val="00F423B9"/>
    <w:rsid w:val="00F51879"/>
    <w:rsid w:val="00F53843"/>
    <w:rsid w:val="00F600EA"/>
    <w:rsid w:val="00F757BF"/>
    <w:rsid w:val="00F75F01"/>
    <w:rsid w:val="00F7606E"/>
    <w:rsid w:val="00F76548"/>
    <w:rsid w:val="00F7685D"/>
    <w:rsid w:val="00F82A11"/>
    <w:rsid w:val="00F85275"/>
    <w:rsid w:val="00F85D84"/>
    <w:rsid w:val="00F93659"/>
    <w:rsid w:val="00F9691C"/>
    <w:rsid w:val="00F97A8B"/>
    <w:rsid w:val="00FA5000"/>
    <w:rsid w:val="00FB09B8"/>
    <w:rsid w:val="00FB6605"/>
    <w:rsid w:val="00FC05E2"/>
    <w:rsid w:val="00FC3C72"/>
    <w:rsid w:val="00FC4171"/>
    <w:rsid w:val="00FC79B9"/>
    <w:rsid w:val="00FD2089"/>
    <w:rsid w:val="00FD3953"/>
    <w:rsid w:val="00FD793B"/>
    <w:rsid w:val="00FE070D"/>
    <w:rsid w:val="00FE078B"/>
    <w:rsid w:val="00FE631E"/>
    <w:rsid w:val="00FF20C4"/>
    <w:rsid w:val="00FF3A0D"/>
    <w:rsid w:val="00FF44F3"/>
    <w:rsid w:val="00FF7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7A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rsid w:val="00F76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rsid w:val="004B6D50"/>
    <w:pPr>
      <w:keepNext/>
      <w:outlineLvl w:val="1"/>
    </w:pPr>
    <w:rPr>
      <w:rFonts w:cs="Tahoma"/>
      <w:b/>
      <w:sz w:val="18"/>
      <w:szCs w:val="18"/>
      <w:lang w:val="en-US"/>
    </w:rPr>
  </w:style>
  <w:style w:type="paragraph" w:styleId="Ttulo3">
    <w:name w:val="heading 3"/>
    <w:basedOn w:val="Normal"/>
    <w:next w:val="Normal"/>
    <w:link w:val="Ttulo3Car"/>
    <w:rsid w:val="00D72DD2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ar"/>
    <w:rsid w:val="009C6081"/>
    <w:pPr>
      <w:keepNext/>
      <w:jc w:val="right"/>
      <w:outlineLvl w:val="3"/>
    </w:pPr>
    <w:rPr>
      <w:rFonts w:cs="Tahoma"/>
      <w:b/>
      <w:szCs w:val="22"/>
      <w:lang w:val="es-CL"/>
    </w:rPr>
  </w:style>
  <w:style w:type="paragraph" w:styleId="Ttulo5">
    <w:name w:val="heading 5"/>
    <w:basedOn w:val="Normal"/>
    <w:next w:val="Normal"/>
    <w:link w:val="Ttulo5Car"/>
    <w:rsid w:val="007E6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rsid w:val="00C16F5D"/>
    <w:pPr>
      <w:keepNext/>
      <w:jc w:val="center"/>
      <w:outlineLvl w:val="5"/>
    </w:pPr>
    <w:rPr>
      <w:rFonts w:cs="Tahoma"/>
      <w:b/>
      <w:color w:val="000000"/>
      <w:szCs w:val="22"/>
      <w:lang w:val="es-CL" w:eastAsia="es-CL"/>
    </w:rPr>
  </w:style>
  <w:style w:type="paragraph" w:styleId="Ttulo7">
    <w:name w:val="heading 7"/>
    <w:basedOn w:val="Normal"/>
    <w:next w:val="Normal"/>
    <w:link w:val="Ttulo7Car"/>
    <w:rsid w:val="004B1ACD"/>
    <w:pPr>
      <w:keepNext/>
      <w:outlineLvl w:val="6"/>
    </w:pPr>
    <w:rPr>
      <w:rFonts w:cs="Tahoma"/>
      <w:b/>
      <w:szCs w:val="22"/>
      <w:lang w:val="es-CL"/>
    </w:rPr>
  </w:style>
  <w:style w:type="paragraph" w:styleId="Ttulo8">
    <w:name w:val="heading 8"/>
    <w:basedOn w:val="Normal"/>
    <w:next w:val="Normal"/>
    <w:link w:val="Ttulo8Car"/>
    <w:rsid w:val="00BF260E"/>
    <w:pPr>
      <w:keepNext/>
      <w:tabs>
        <w:tab w:val="left" w:pos="3686"/>
      </w:tabs>
      <w:spacing w:line="276" w:lineRule="auto"/>
      <w:ind w:right="-283"/>
      <w:outlineLvl w:val="7"/>
    </w:pPr>
    <w:rPr>
      <w:rFonts w:cs="Tahoma"/>
      <w:b/>
      <w:bCs/>
      <w:szCs w:val="22"/>
    </w:rPr>
  </w:style>
  <w:style w:type="paragraph" w:styleId="Ttulo9">
    <w:name w:val="heading 9"/>
    <w:basedOn w:val="Normal"/>
    <w:next w:val="Normal"/>
    <w:link w:val="Ttulo9Car"/>
    <w:rsid w:val="00577D7A"/>
    <w:pPr>
      <w:keepNext/>
      <w:outlineLvl w:val="8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cs="Tahoma"/>
      <w:sz w:val="16"/>
      <w:szCs w:val="16"/>
    </w:rPr>
  </w:style>
  <w:style w:type="character" w:styleId="Hipervnculo">
    <w:name w:val="Hyperlink"/>
    <w:uiPriority w:val="99"/>
    <w:rsid w:val="00A225C1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027132"/>
  </w:style>
  <w:style w:type="character" w:customStyle="1" w:styleId="MapadeldocumentoCar">
    <w:name w:val="Mapa del documento Car"/>
    <w:link w:val="Mapadeldocumento"/>
    <w:rsid w:val="0002713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40C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74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57747"/>
    <w:rPr>
      <w:b/>
      <w:bCs/>
    </w:rPr>
  </w:style>
  <w:style w:type="character" w:customStyle="1" w:styleId="PiedepginaCar">
    <w:name w:val="Pie de página Car"/>
    <w:basedOn w:val="Fuentedeprrafopredeter"/>
    <w:link w:val="Piedepgina"/>
    <w:semiHidden/>
    <w:rsid w:val="00E47CA9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15115"/>
    <w:pPr>
      <w:ind w:right="-21"/>
      <w:jc w:val="both"/>
    </w:pPr>
    <w:rPr>
      <w:rFonts w:eastAsia="MS Mincho" w:cs="Tahoma"/>
      <w:szCs w:val="22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E15115"/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Ttulo1Car">
    <w:name w:val="Título 1 Car"/>
    <w:basedOn w:val="Fuentedeprrafopredeter"/>
    <w:link w:val="Ttulo1"/>
    <w:rsid w:val="00F76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B6D50"/>
    <w:rPr>
      <w:rFonts w:ascii="Tahoma" w:hAnsi="Tahoma" w:cs="Tahoma"/>
      <w:b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rsid w:val="00D72DD2"/>
    <w:rPr>
      <w:rFonts w:ascii="Arial" w:hAnsi="Arial" w:cs="Arial"/>
      <w:b/>
      <w:bCs/>
      <w:color w:val="000000"/>
    </w:rPr>
  </w:style>
  <w:style w:type="character" w:styleId="Refdecomentario">
    <w:name w:val="annotation reference"/>
    <w:basedOn w:val="Fuentedeprrafopredeter"/>
    <w:uiPriority w:val="99"/>
    <w:rsid w:val="001607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07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0768"/>
  </w:style>
  <w:style w:type="paragraph" w:styleId="Asuntodelcomentario">
    <w:name w:val="annotation subject"/>
    <w:basedOn w:val="Textocomentario"/>
    <w:next w:val="Textocomentario"/>
    <w:link w:val="AsuntodelcomentarioCar"/>
    <w:rsid w:val="00160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0768"/>
    <w:rPr>
      <w:b/>
      <w:bCs/>
    </w:rPr>
  </w:style>
  <w:style w:type="character" w:customStyle="1" w:styleId="Ttulo4Car">
    <w:name w:val="Título 4 Car"/>
    <w:basedOn w:val="Fuentedeprrafopredeter"/>
    <w:link w:val="Ttulo4"/>
    <w:rsid w:val="009C6081"/>
    <w:rPr>
      <w:rFonts w:ascii="Tahoma" w:hAnsi="Tahoma" w:cs="Tahoma"/>
      <w:b/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rsid w:val="007E65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xtoindependiente2">
    <w:name w:val="Body Text 2"/>
    <w:basedOn w:val="Normal"/>
    <w:link w:val="Textoindependiente2Car"/>
    <w:rsid w:val="00761FD9"/>
    <w:pPr>
      <w:jc w:val="both"/>
    </w:pPr>
    <w:rPr>
      <w:rFonts w:cs="Tahoma"/>
      <w:szCs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1FD9"/>
    <w:rPr>
      <w:rFonts w:ascii="Tahoma" w:hAnsi="Tahoma" w:cs="Tahoma"/>
      <w:sz w:val="22"/>
      <w:szCs w:val="22"/>
      <w:lang w:eastAsia="es-ES"/>
    </w:rPr>
  </w:style>
  <w:style w:type="paragraph" w:styleId="HTMLconformatoprevio">
    <w:name w:val="HTML Preformatted"/>
    <w:basedOn w:val="Normal"/>
    <w:link w:val="HTMLconformatoprevioCar"/>
    <w:rsid w:val="00AD324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AD3246"/>
    <w:rPr>
      <w:rFonts w:ascii="Consolas" w:hAnsi="Consolas"/>
    </w:rPr>
  </w:style>
  <w:style w:type="character" w:customStyle="1" w:styleId="Ttulo6Car">
    <w:name w:val="Título 6 Car"/>
    <w:basedOn w:val="Fuentedeprrafopredeter"/>
    <w:link w:val="Ttulo6"/>
    <w:rsid w:val="00C16F5D"/>
    <w:rPr>
      <w:rFonts w:ascii="Tahoma" w:hAnsi="Tahoma" w:cs="Tahoma"/>
      <w:b/>
      <w:color w:val="000000"/>
      <w:sz w:val="22"/>
      <w:szCs w:val="22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143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90068"/>
    <w:pPr>
      <w:spacing w:line="276" w:lineRule="auto"/>
      <w:ind w:left="1134"/>
      <w:jc w:val="both"/>
    </w:pPr>
    <w:rPr>
      <w:rFonts w:cs="Tahoma"/>
      <w:bCs/>
      <w:szCs w:val="22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0068"/>
    <w:rPr>
      <w:rFonts w:ascii="Tahoma" w:hAnsi="Tahoma" w:cs="Tahoma"/>
      <w:bCs/>
      <w:sz w:val="22"/>
      <w:szCs w:val="22"/>
      <w:lang w:val="es-CL" w:eastAsia="es-ES"/>
    </w:rPr>
  </w:style>
  <w:style w:type="paragraph" w:styleId="Sangra2detindependiente">
    <w:name w:val="Body Text Indent 2"/>
    <w:basedOn w:val="Normal"/>
    <w:link w:val="Sangra2detindependienteCar"/>
    <w:rsid w:val="007B281E"/>
    <w:pPr>
      <w:spacing w:line="276" w:lineRule="auto"/>
      <w:ind w:left="709"/>
      <w:jc w:val="both"/>
    </w:pPr>
    <w:rPr>
      <w:rFonts w:cs="Tahoma"/>
      <w:bCs/>
      <w:szCs w:val="22"/>
      <w:lang w:val="es-C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281E"/>
    <w:rPr>
      <w:rFonts w:ascii="Tahoma" w:hAnsi="Tahoma" w:cs="Tahoma"/>
      <w:bCs/>
      <w:sz w:val="22"/>
      <w:szCs w:val="22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4B1ACD"/>
    <w:rPr>
      <w:rFonts w:ascii="Tahoma" w:hAnsi="Tahoma" w:cs="Tahoma"/>
      <w:b/>
      <w:sz w:val="22"/>
      <w:szCs w:val="22"/>
      <w:lang w:val="es-CL"/>
    </w:rPr>
  </w:style>
  <w:style w:type="paragraph" w:styleId="Revisin">
    <w:name w:val="Revision"/>
    <w:hidden/>
    <w:semiHidden/>
    <w:rsid w:val="00BF260E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F260E"/>
    <w:rPr>
      <w:rFonts w:ascii="Tahoma" w:hAnsi="Tahoma" w:cs="Tahoma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rsid w:val="00577D7A"/>
    <w:rPr>
      <w:rFonts w:ascii="Tahoma" w:hAnsi="Tahoma"/>
      <w:sz w:val="22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63913"/>
    <w:pPr>
      <w:spacing w:line="276" w:lineRule="auto"/>
      <w:jc w:val="both"/>
    </w:pPr>
    <w:rPr>
      <w:rFonts w:cs="Tahoma"/>
      <w:color w:val="000000" w:themeColor="text1"/>
      <w:szCs w:val="22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63913"/>
    <w:rPr>
      <w:rFonts w:ascii="Tahoma" w:hAnsi="Tahoma" w:cs="Tahoma"/>
      <w:color w:val="000000" w:themeColor="text1"/>
      <w:sz w:val="22"/>
      <w:szCs w:val="22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4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168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3059632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8441328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6222230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7574331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176113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82929677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7397555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886019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20769340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3485462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5111209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8951950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9246797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65015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1779587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94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0F0F0"/>
                        <w:left w:val="single" w:sz="6" w:space="15" w:color="F0F0F0"/>
                        <w:bottom w:val="single" w:sz="6" w:space="8" w:color="F0F0F0"/>
                        <w:right w:val="single" w:sz="6" w:space="15" w:color="F0F0F0"/>
                      </w:divBdr>
                    </w:div>
                    <w:div w:id="609555633">
                      <w:marLeft w:val="0"/>
                      <w:marRight w:val="0"/>
                      <w:marTop w:val="300"/>
                      <w:marBottom w:val="150"/>
                      <w:divBdr>
                        <w:top w:val="dotted" w:sz="6" w:space="11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11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79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473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004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56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25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710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89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64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38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28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438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15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95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994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58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190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08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190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771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038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780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540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697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29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114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79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10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43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07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37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892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92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289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12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5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424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06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20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53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31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08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612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04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7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53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59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700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57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448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3232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959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82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664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85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974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97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12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73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49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8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379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39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761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55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4978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3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F11F-20EE-4C3D-BF52-98DC1D95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Karina Castillo</cp:lastModifiedBy>
  <cp:revision>2</cp:revision>
  <cp:lastPrinted>2020-03-16T13:44:00Z</cp:lastPrinted>
  <dcterms:created xsi:type="dcterms:W3CDTF">2021-01-08T13:34:00Z</dcterms:created>
  <dcterms:modified xsi:type="dcterms:W3CDTF">2021-01-08T13:34:00Z</dcterms:modified>
</cp:coreProperties>
</file>